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BA73" w14:textId="77777777" w:rsidR="00445542" w:rsidRDefault="00445542">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14:paraId="6F09BBEB" w14:textId="77777777" w:rsidR="00445542" w:rsidRDefault="00445542">
      <w:pPr>
        <w:pStyle w:val="newncpi"/>
        <w:ind w:firstLine="0"/>
        <w:jc w:val="center"/>
      </w:pPr>
      <w:r>
        <w:rPr>
          <w:rStyle w:val="datepr"/>
        </w:rPr>
        <w:t>31 марта 2026 г.</w:t>
      </w:r>
      <w:r>
        <w:rPr>
          <w:rStyle w:val="number"/>
        </w:rPr>
        <w:t xml:space="preserve"> № 149</w:t>
      </w:r>
    </w:p>
    <w:p w14:paraId="637B272C" w14:textId="77777777" w:rsidR="00445542" w:rsidRDefault="00445542">
      <w:pPr>
        <w:pStyle w:val="titlencpi"/>
      </w:pPr>
      <w:r>
        <w:t>О реализации Указа Президента Республики Беларусь от 21 декабря 2025 г. № 448</w:t>
      </w:r>
    </w:p>
    <w:p w14:paraId="069AA61E" w14:textId="77777777" w:rsidR="00445542" w:rsidRDefault="00445542">
      <w:pPr>
        <w:pStyle w:val="preamble"/>
      </w:pPr>
      <w:r>
        <w:t>На основании абзацев седьмого–девятого подпункта 5.1 пункта 5 Указа Президента Республики Беларусь от 21 декабря 2025 г. № 448 «О Государственной программе инновационного развития Республики Беларусь на 2026–2030 годы» Совет Министров Республики Беларусь ПОСТАНОВЛЯЕТ:</w:t>
      </w:r>
    </w:p>
    <w:p w14:paraId="75E38C49" w14:textId="77777777" w:rsidR="00445542" w:rsidRDefault="00445542">
      <w:pPr>
        <w:pStyle w:val="point"/>
      </w:pPr>
      <w:r>
        <w:t>1. Утвердить:</w:t>
      </w:r>
    </w:p>
    <w:p w14:paraId="3589BFFC" w14:textId="77777777" w:rsidR="00445542" w:rsidRDefault="00445542">
      <w:pPr>
        <w:pStyle w:val="newncpi"/>
      </w:pPr>
      <w:r>
        <w:t>Положение о порядке выдачи заключения о предназначении ввозимых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2026–2030 годы (прилагается);</w:t>
      </w:r>
    </w:p>
    <w:p w14:paraId="0096FCF2" w14:textId="77777777" w:rsidR="00445542" w:rsidRDefault="00445542">
      <w:pPr>
        <w:pStyle w:val="newncpi"/>
      </w:pPr>
      <w:r>
        <w:t>Положение о порядке возмещения сумм льгот при прекращении реализации проекта Государственной программы инновационного развития Республики Беларусь на 2026–2030 годы по основаниям иным, чем завершение реализации проекта (прилагается).</w:t>
      </w:r>
    </w:p>
    <w:p w14:paraId="3B726D96" w14:textId="77777777" w:rsidR="00445542" w:rsidRDefault="00445542">
      <w:pPr>
        <w:pStyle w:val="point"/>
      </w:pPr>
      <w:r>
        <w:t>2. Определить комплекс мероприятий по развитию национальной инновационной системы на 2026–2030 годы (далее – комплекс мероприятий) согласно приложению.</w:t>
      </w:r>
    </w:p>
    <w:p w14:paraId="2FE2EAA3" w14:textId="77777777" w:rsidR="00445542" w:rsidRDefault="00445542">
      <w:pPr>
        <w:pStyle w:val="newncpi"/>
      </w:pPr>
      <w:r>
        <w:t>Ответственным исполнителям комплекса мероприятий ежегодно, начиная с 2026 года, представлять в Государственный комитет по науке и технологиям информацию о ходе выполнения комплекса мероприятий за первое полугодие – до 30 июля, за год – до 30 января.</w:t>
      </w:r>
    </w:p>
    <w:p w14:paraId="2F5037AC" w14:textId="77777777" w:rsidR="00445542" w:rsidRDefault="00445542">
      <w:pPr>
        <w:pStyle w:val="newncpi"/>
      </w:pPr>
      <w:r>
        <w:t>Государственному комитету по науке и технологиям ежегодно, начиная с 2026 года, представлять в Совет Министров Республики Беларусь отчет о ходе выполнения комплекса мероприятий соответственно до 25 августа и до 25 февраля в рамках отчета о реализации Государственной программы инновационного развития Республики Беларусь на 2026–2030 годы, утвержденной Указом Президента Республики Беларусь от 21 декабря 2025 г. № 448.</w:t>
      </w:r>
    </w:p>
    <w:p w14:paraId="33748DC3" w14:textId="77777777" w:rsidR="00445542" w:rsidRDefault="00445542">
      <w:pPr>
        <w:pStyle w:val="newncpi0"/>
      </w:pPr>
      <w:r>
        <w:t> </w:t>
      </w:r>
    </w:p>
    <w:p w14:paraId="196F483C" w14:textId="77777777" w:rsidR="00445542" w:rsidRDefault="00445542">
      <w:pPr>
        <w:rPr>
          <w:rFonts w:eastAsia="Times New Roman"/>
        </w:rPr>
        <w:sectPr w:rsidR="00445542" w:rsidSect="00445542">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pPr>
    </w:p>
    <w:p w14:paraId="5D32E9D5" w14:textId="77777777" w:rsidR="00445542" w:rsidRDefault="00445542">
      <w:pPr>
        <w:pStyle w:val="point"/>
      </w:pPr>
      <w:r>
        <w:lastRenderedPageBreak/>
        <w:t>3. Подпункт 1.3.3</w:t>
      </w:r>
      <w:r>
        <w:rPr>
          <w:vertAlign w:val="superscript"/>
        </w:rPr>
        <w:t xml:space="preserve">1 </w:t>
      </w:r>
      <w:r>
        <w:t>пункта 1.3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изложить в следующей редакции:</w:t>
      </w:r>
    </w:p>
    <w:p w14:paraId="05416786" w14:textId="77777777" w:rsidR="00445542" w:rsidRDefault="00445542">
      <w:pPr>
        <w:pStyle w:val="newncpi"/>
      </w:pPr>
      <w:r>
        <w:t> </w:t>
      </w:r>
    </w:p>
    <w:tbl>
      <w:tblPr>
        <w:tblW w:w="5000" w:type="pct"/>
        <w:tblCellMar>
          <w:left w:w="0" w:type="dxa"/>
          <w:right w:w="0" w:type="dxa"/>
        </w:tblCellMar>
        <w:tblLook w:val="04A0" w:firstRow="1" w:lastRow="0" w:firstColumn="1" w:lastColumn="0" w:noHBand="0" w:noVBand="1"/>
      </w:tblPr>
      <w:tblGrid>
        <w:gridCol w:w="7188"/>
        <w:gridCol w:w="1977"/>
        <w:gridCol w:w="3164"/>
        <w:gridCol w:w="2000"/>
        <w:gridCol w:w="1880"/>
      </w:tblGrid>
      <w:tr w:rsidR="00445542" w14:paraId="55B0E24D" w14:textId="77777777">
        <w:trPr>
          <w:trHeight w:val="238"/>
        </w:trPr>
        <w:tc>
          <w:tcPr>
            <w:tcW w:w="2217" w:type="pct"/>
            <w:tcMar>
              <w:top w:w="0" w:type="dxa"/>
              <w:left w:w="6" w:type="dxa"/>
              <w:bottom w:w="0" w:type="dxa"/>
              <w:right w:w="6" w:type="dxa"/>
            </w:tcMar>
            <w:hideMark/>
          </w:tcPr>
          <w:p w14:paraId="392D3CAC" w14:textId="77777777" w:rsidR="00445542" w:rsidRDefault="00445542">
            <w:pPr>
              <w:pStyle w:val="table10"/>
              <w:spacing w:before="120"/>
            </w:pPr>
            <w:r>
              <w:t>«1.3.3</w:t>
            </w:r>
            <w:r>
              <w:rPr>
                <w:vertAlign w:val="superscript"/>
              </w:rPr>
              <w:t>1</w:t>
            </w:r>
            <w:r>
              <w:t>. Получение заключения о предназначении ввозимых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проектов Государственной программы инновационного развития Республики Беларусь на 2026–2030 годы, утвержденной Указом Президента Республики Беларусь от 21 декабря 2025 г. № 448</w:t>
            </w:r>
          </w:p>
        </w:tc>
        <w:tc>
          <w:tcPr>
            <w:tcW w:w="610" w:type="pct"/>
            <w:tcMar>
              <w:top w:w="0" w:type="dxa"/>
              <w:left w:w="6" w:type="dxa"/>
              <w:bottom w:w="0" w:type="dxa"/>
              <w:right w:w="6" w:type="dxa"/>
            </w:tcMar>
            <w:hideMark/>
          </w:tcPr>
          <w:p w14:paraId="177D66C8" w14:textId="77777777" w:rsidR="00445542" w:rsidRDefault="00445542">
            <w:pPr>
              <w:pStyle w:val="table10"/>
              <w:spacing w:before="120"/>
            </w:pPr>
            <w:r>
              <w:t>ГКНТ</w:t>
            </w:r>
          </w:p>
        </w:tc>
        <w:tc>
          <w:tcPr>
            <w:tcW w:w="976" w:type="pct"/>
            <w:tcMar>
              <w:top w:w="0" w:type="dxa"/>
              <w:left w:w="6" w:type="dxa"/>
              <w:bottom w:w="0" w:type="dxa"/>
              <w:right w:w="6" w:type="dxa"/>
            </w:tcMar>
            <w:hideMark/>
          </w:tcPr>
          <w:p w14:paraId="40DCC765" w14:textId="77777777" w:rsidR="00445542" w:rsidRDefault="00445542">
            <w:pPr>
              <w:pStyle w:val="table10"/>
              <w:spacing w:before="120"/>
            </w:pPr>
            <w:r>
              <w:t>республиканский орган государственного управления, иная организация, подчиненная Правительству Республики Беларусь, Национальная академия наук Беларуси, облисполкомы, Минский горисполком, являющиеся заказчиками Государственной программы инновационного развития Республики Беларусь на 2026–2030 годы, ГКНТ</w:t>
            </w:r>
          </w:p>
        </w:tc>
        <w:tc>
          <w:tcPr>
            <w:tcW w:w="617" w:type="pct"/>
            <w:tcMar>
              <w:top w:w="0" w:type="dxa"/>
              <w:left w:w="6" w:type="dxa"/>
              <w:bottom w:w="0" w:type="dxa"/>
              <w:right w:w="6" w:type="dxa"/>
            </w:tcMar>
            <w:hideMark/>
          </w:tcPr>
          <w:p w14:paraId="70DA4521" w14:textId="77777777" w:rsidR="00445542" w:rsidRDefault="00445542">
            <w:pPr>
              <w:pStyle w:val="table10"/>
              <w:spacing w:before="120"/>
            </w:pPr>
            <w:r>
              <w:t>10 рабочих дней</w:t>
            </w:r>
          </w:p>
        </w:tc>
        <w:tc>
          <w:tcPr>
            <w:tcW w:w="580" w:type="pct"/>
            <w:tcMar>
              <w:top w:w="0" w:type="dxa"/>
              <w:left w:w="6" w:type="dxa"/>
              <w:bottom w:w="0" w:type="dxa"/>
              <w:right w:w="6" w:type="dxa"/>
            </w:tcMar>
            <w:hideMark/>
          </w:tcPr>
          <w:p w14:paraId="009B0239" w14:textId="77777777" w:rsidR="00445542" w:rsidRDefault="00445542">
            <w:pPr>
              <w:pStyle w:val="table10"/>
              <w:spacing w:before="120"/>
            </w:pPr>
            <w:r>
              <w:t>бесплатно».</w:t>
            </w:r>
          </w:p>
        </w:tc>
      </w:tr>
    </w:tbl>
    <w:p w14:paraId="7DE69A82" w14:textId="77777777" w:rsidR="00445542" w:rsidRDefault="00445542">
      <w:pPr>
        <w:pStyle w:val="newncpi"/>
      </w:pPr>
      <w:r>
        <w:t> </w:t>
      </w:r>
    </w:p>
    <w:p w14:paraId="12C2602B" w14:textId="77777777" w:rsidR="00445542" w:rsidRDefault="00445542">
      <w:pPr>
        <w:pStyle w:val="point"/>
      </w:pPr>
      <w:r>
        <w:t>4. Признать утратившими силу:</w:t>
      </w:r>
    </w:p>
    <w:p w14:paraId="45F01DAC" w14:textId="77777777" w:rsidR="00445542" w:rsidRDefault="00445542">
      <w:pPr>
        <w:pStyle w:val="newncpi"/>
      </w:pPr>
      <w:r>
        <w:t>постановление Совета Министров Республики Беларусь от 14 декабря 2021 г. № 716 «О выдаче заключений и возмещении сумм льгот»;</w:t>
      </w:r>
    </w:p>
    <w:p w14:paraId="27AF3756" w14:textId="77777777" w:rsidR="00445542" w:rsidRDefault="00445542">
      <w:pPr>
        <w:pStyle w:val="newncpi"/>
      </w:pPr>
      <w:r>
        <w:t>постановление Совета Министров Республики Беларусь от 30 августа 2022 г. № 557 «Об изменении постановления Совета Министров Республики Беларусь от 14 декабря 2021 г. № 716».</w:t>
      </w:r>
    </w:p>
    <w:p w14:paraId="07EAAEA5" w14:textId="77777777" w:rsidR="00445542" w:rsidRDefault="00445542">
      <w:pPr>
        <w:pStyle w:val="point"/>
      </w:pPr>
      <w:r>
        <w:t>5. Настоящее постановление вступает в силу после его официального опубликования.</w:t>
      </w:r>
    </w:p>
    <w:p w14:paraId="513A9F98" w14:textId="77777777" w:rsidR="00445542" w:rsidRDefault="00445542">
      <w:pPr>
        <w:pStyle w:val="newncpi"/>
      </w:pPr>
      <w:r>
        <w:t> </w:t>
      </w:r>
    </w:p>
    <w:tbl>
      <w:tblPr>
        <w:tblW w:w="5000" w:type="pct"/>
        <w:tblCellMar>
          <w:left w:w="0" w:type="dxa"/>
          <w:right w:w="0" w:type="dxa"/>
        </w:tblCellMar>
        <w:tblLook w:val="04A0" w:firstRow="1" w:lastRow="0" w:firstColumn="1" w:lastColumn="0" w:noHBand="0" w:noVBand="1"/>
      </w:tblPr>
      <w:tblGrid>
        <w:gridCol w:w="8104"/>
        <w:gridCol w:w="8105"/>
      </w:tblGrid>
      <w:tr w:rsidR="00445542" w14:paraId="48FB0A59" w14:textId="77777777">
        <w:tc>
          <w:tcPr>
            <w:tcW w:w="2500" w:type="pct"/>
            <w:tcMar>
              <w:top w:w="0" w:type="dxa"/>
              <w:left w:w="6" w:type="dxa"/>
              <w:bottom w:w="0" w:type="dxa"/>
              <w:right w:w="6" w:type="dxa"/>
            </w:tcMar>
            <w:vAlign w:val="bottom"/>
            <w:hideMark/>
          </w:tcPr>
          <w:p w14:paraId="51097823" w14:textId="77777777" w:rsidR="00445542" w:rsidRDefault="00445542">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7352C275" w14:textId="77777777" w:rsidR="00445542" w:rsidRDefault="00445542">
            <w:pPr>
              <w:pStyle w:val="newncpi0"/>
              <w:jc w:val="right"/>
            </w:pPr>
            <w:proofErr w:type="spellStart"/>
            <w:r>
              <w:rPr>
                <w:rStyle w:val="pers"/>
              </w:rPr>
              <w:t>А.Турчин</w:t>
            </w:r>
            <w:proofErr w:type="spellEnd"/>
          </w:p>
        </w:tc>
      </w:tr>
    </w:tbl>
    <w:p w14:paraId="61C8DE4F" w14:textId="77777777" w:rsidR="00445542" w:rsidRDefault="00445542">
      <w:pPr>
        <w:pStyle w:val="newncpi0"/>
      </w:pPr>
      <w:r>
        <w:t> </w:t>
      </w:r>
    </w:p>
    <w:tbl>
      <w:tblPr>
        <w:tblW w:w="5000" w:type="pct"/>
        <w:tblCellMar>
          <w:left w:w="0" w:type="dxa"/>
          <w:right w:w="0" w:type="dxa"/>
        </w:tblCellMar>
        <w:tblLook w:val="04A0" w:firstRow="1" w:lastRow="0" w:firstColumn="1" w:lastColumn="0" w:noHBand="0" w:noVBand="1"/>
      </w:tblPr>
      <w:tblGrid>
        <w:gridCol w:w="14034"/>
        <w:gridCol w:w="2175"/>
      </w:tblGrid>
      <w:tr w:rsidR="00445542" w14:paraId="2383987A" w14:textId="77777777">
        <w:tc>
          <w:tcPr>
            <w:tcW w:w="4329" w:type="pct"/>
            <w:tcMar>
              <w:top w:w="0" w:type="dxa"/>
              <w:left w:w="6" w:type="dxa"/>
              <w:bottom w:w="0" w:type="dxa"/>
              <w:right w:w="6" w:type="dxa"/>
            </w:tcMar>
            <w:hideMark/>
          </w:tcPr>
          <w:p w14:paraId="72055EB4" w14:textId="77777777" w:rsidR="00445542" w:rsidRDefault="00445542">
            <w:pPr>
              <w:pStyle w:val="newncpi"/>
              <w:ind w:firstLine="0"/>
            </w:pPr>
            <w:r>
              <w:t> </w:t>
            </w:r>
          </w:p>
        </w:tc>
        <w:tc>
          <w:tcPr>
            <w:tcW w:w="671" w:type="pct"/>
            <w:tcMar>
              <w:top w:w="0" w:type="dxa"/>
              <w:left w:w="6" w:type="dxa"/>
              <w:bottom w:w="0" w:type="dxa"/>
              <w:right w:w="6" w:type="dxa"/>
            </w:tcMar>
            <w:hideMark/>
          </w:tcPr>
          <w:p w14:paraId="530F0FB5" w14:textId="77777777" w:rsidR="00445542" w:rsidRDefault="00445542">
            <w:pPr>
              <w:pStyle w:val="append1"/>
            </w:pPr>
            <w:r>
              <w:t>Приложение</w:t>
            </w:r>
          </w:p>
          <w:p w14:paraId="03DA7763" w14:textId="77777777" w:rsidR="00445542" w:rsidRDefault="00445542">
            <w:pPr>
              <w:pStyle w:val="append"/>
            </w:pPr>
            <w:r>
              <w:t>к постановлению</w:t>
            </w:r>
            <w:r>
              <w:br/>
              <w:t>Совета Министров</w:t>
            </w:r>
            <w:r>
              <w:br/>
              <w:t>Республики Беларусь</w:t>
            </w:r>
          </w:p>
          <w:p w14:paraId="6F22C244" w14:textId="77777777" w:rsidR="00445542" w:rsidRDefault="00445542">
            <w:pPr>
              <w:pStyle w:val="append"/>
            </w:pPr>
            <w:r>
              <w:t>31.03.2026 № 149</w:t>
            </w:r>
          </w:p>
        </w:tc>
      </w:tr>
    </w:tbl>
    <w:p w14:paraId="0A7D37D9" w14:textId="77777777" w:rsidR="00445542" w:rsidRDefault="00445542">
      <w:pPr>
        <w:pStyle w:val="titlep"/>
        <w:jc w:val="left"/>
      </w:pPr>
      <w:r>
        <w:t>КОМПЛЕКС МЕРОПРИЯТИЙ</w:t>
      </w:r>
      <w:r>
        <w:br/>
        <w:t>по развитию национальной инновационной системы на 2026–2030 годы</w:t>
      </w:r>
    </w:p>
    <w:tbl>
      <w:tblPr>
        <w:tblW w:w="5000" w:type="pct"/>
        <w:tblCellMar>
          <w:left w:w="0" w:type="dxa"/>
          <w:right w:w="0" w:type="dxa"/>
        </w:tblCellMar>
        <w:tblLook w:val="04A0" w:firstRow="1" w:lastRow="0" w:firstColumn="1" w:lastColumn="0" w:noHBand="0" w:noVBand="1"/>
      </w:tblPr>
      <w:tblGrid>
        <w:gridCol w:w="5955"/>
        <w:gridCol w:w="1274"/>
        <w:gridCol w:w="3686"/>
        <w:gridCol w:w="5294"/>
      </w:tblGrid>
      <w:tr w:rsidR="00445542" w14:paraId="4D40A206" w14:textId="77777777">
        <w:trPr>
          <w:trHeight w:val="240"/>
        </w:trPr>
        <w:tc>
          <w:tcPr>
            <w:tcW w:w="183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D423CD" w14:textId="77777777" w:rsidR="00445542" w:rsidRDefault="00445542">
            <w:pPr>
              <w:pStyle w:val="table10"/>
              <w:jc w:val="center"/>
            </w:pPr>
            <w:r>
              <w:t>Наименование мероприятий</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56E2A24" w14:textId="77777777" w:rsidR="00445542" w:rsidRDefault="00445542">
            <w:pPr>
              <w:pStyle w:val="table10"/>
              <w:jc w:val="center"/>
            </w:pPr>
            <w:r>
              <w:t>Сроки выполнения, годы</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538989" w14:textId="77777777" w:rsidR="00445542" w:rsidRDefault="00445542">
            <w:pPr>
              <w:pStyle w:val="table10"/>
              <w:jc w:val="center"/>
            </w:pPr>
            <w:r>
              <w:t>Ответственные исполнители</w:t>
            </w:r>
          </w:p>
        </w:tc>
        <w:tc>
          <w:tcPr>
            <w:tcW w:w="16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5D025A2" w14:textId="77777777" w:rsidR="00445542" w:rsidRDefault="00445542">
            <w:pPr>
              <w:pStyle w:val="table10"/>
              <w:jc w:val="center"/>
            </w:pPr>
            <w:r>
              <w:t>Форма выполнения</w:t>
            </w:r>
          </w:p>
        </w:tc>
      </w:tr>
      <w:tr w:rsidR="00445542" w14:paraId="391EA9E2" w14:textId="77777777">
        <w:trPr>
          <w:trHeight w:val="240"/>
        </w:trPr>
        <w:tc>
          <w:tcPr>
            <w:tcW w:w="5000" w:type="pct"/>
            <w:gridSpan w:val="4"/>
            <w:tcBorders>
              <w:top w:val="single" w:sz="4" w:space="0" w:color="auto"/>
            </w:tcBorders>
            <w:tcMar>
              <w:top w:w="0" w:type="dxa"/>
              <w:left w:w="6" w:type="dxa"/>
              <w:bottom w:w="0" w:type="dxa"/>
              <w:right w:w="6" w:type="dxa"/>
            </w:tcMar>
            <w:hideMark/>
          </w:tcPr>
          <w:p w14:paraId="4394A8DB" w14:textId="77777777" w:rsidR="00445542" w:rsidRDefault="00445542">
            <w:pPr>
              <w:pStyle w:val="table10"/>
              <w:spacing w:before="120"/>
              <w:jc w:val="center"/>
            </w:pPr>
            <w:r>
              <w:t>Завершение формирования комплексной системы последовательной и доступной поддержки реализации инновационных проектов на всех этапах инновационного цикла для всех категорий субъектов инновационной деятельности, усиление интеграции организаций академической, вузовской и отраслевой науки, формирование и внедрение системы мер, стимулирующих инвестирование в научную и научно-техническую деятельность</w:t>
            </w:r>
          </w:p>
        </w:tc>
      </w:tr>
      <w:tr w:rsidR="00445542" w14:paraId="3522A143" w14:textId="77777777">
        <w:trPr>
          <w:trHeight w:val="240"/>
        </w:trPr>
        <w:tc>
          <w:tcPr>
            <w:tcW w:w="1837" w:type="pct"/>
            <w:tcMar>
              <w:top w:w="0" w:type="dxa"/>
              <w:left w:w="6" w:type="dxa"/>
              <w:bottom w:w="0" w:type="dxa"/>
              <w:right w:w="6" w:type="dxa"/>
            </w:tcMar>
            <w:hideMark/>
          </w:tcPr>
          <w:p w14:paraId="68681226" w14:textId="77777777" w:rsidR="00445542" w:rsidRDefault="00445542">
            <w:pPr>
              <w:pStyle w:val="table10"/>
              <w:spacing w:before="120"/>
            </w:pPr>
            <w:r>
              <w:lastRenderedPageBreak/>
              <w:t>1. Реализация научно-технологической компоненты программ (стратегий) развития отраслей экономики (видов экономической деятельности)</w:t>
            </w:r>
          </w:p>
        </w:tc>
        <w:tc>
          <w:tcPr>
            <w:tcW w:w="393" w:type="pct"/>
            <w:tcMar>
              <w:top w:w="0" w:type="dxa"/>
              <w:left w:w="6" w:type="dxa"/>
              <w:bottom w:w="0" w:type="dxa"/>
              <w:right w:w="6" w:type="dxa"/>
            </w:tcMar>
            <w:hideMark/>
          </w:tcPr>
          <w:p w14:paraId="7B8D2DD8"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7224A2D7" w14:textId="77777777" w:rsidR="00445542" w:rsidRDefault="00445542">
            <w:pPr>
              <w:pStyle w:val="table10"/>
              <w:spacing w:before="120"/>
            </w:pPr>
            <w:r>
              <w:t>ГКНТ (координация), республиканские органы государственного управления, иные организации, подчиненные Правительству Республики Беларусь (далее – государственные органы и иные организации), НАН Беларуси</w:t>
            </w:r>
          </w:p>
        </w:tc>
        <w:tc>
          <w:tcPr>
            <w:tcW w:w="1633" w:type="pct"/>
            <w:tcMar>
              <w:top w:w="0" w:type="dxa"/>
              <w:left w:w="6" w:type="dxa"/>
              <w:bottom w:w="0" w:type="dxa"/>
              <w:right w:w="6" w:type="dxa"/>
            </w:tcMar>
            <w:hideMark/>
          </w:tcPr>
          <w:p w14:paraId="0287F730" w14:textId="77777777" w:rsidR="00445542" w:rsidRDefault="00445542">
            <w:pPr>
              <w:pStyle w:val="table10"/>
              <w:spacing w:before="120"/>
            </w:pPr>
            <w:r>
              <w:t>реализация согласованной с ГКНТ научно-технической компоненты стратегии развития отрасли экономики (вида экономической деятельности) посредством использования механизма научно-технических программ, Государственной программы инновационного развития Республики Беларусь на 2026–2030 годы (далее – Государственная программа) с представлением информации в ГКНТ о результатах ее выполнения</w:t>
            </w:r>
          </w:p>
        </w:tc>
      </w:tr>
      <w:tr w:rsidR="00445542" w14:paraId="229ABB34" w14:textId="77777777">
        <w:trPr>
          <w:trHeight w:val="240"/>
        </w:trPr>
        <w:tc>
          <w:tcPr>
            <w:tcW w:w="1837" w:type="pct"/>
            <w:tcMar>
              <w:top w:w="0" w:type="dxa"/>
              <w:left w:w="6" w:type="dxa"/>
              <w:bottom w:w="0" w:type="dxa"/>
              <w:right w:w="6" w:type="dxa"/>
            </w:tcMar>
            <w:hideMark/>
          </w:tcPr>
          <w:p w14:paraId="0C91635C" w14:textId="77777777" w:rsidR="00445542" w:rsidRDefault="00445542">
            <w:pPr>
              <w:pStyle w:val="table10"/>
              <w:spacing w:before="120"/>
            </w:pPr>
            <w:r>
              <w:t>2. Приоритетное финансирование из средств инновационных фондов проектов Государственной программы всех видов</w:t>
            </w:r>
          </w:p>
        </w:tc>
        <w:tc>
          <w:tcPr>
            <w:tcW w:w="393" w:type="pct"/>
            <w:tcMar>
              <w:top w:w="0" w:type="dxa"/>
              <w:left w:w="6" w:type="dxa"/>
              <w:bottom w:w="0" w:type="dxa"/>
              <w:right w:w="6" w:type="dxa"/>
            </w:tcMar>
            <w:hideMark/>
          </w:tcPr>
          <w:p w14:paraId="409D66A3"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7177471D" w14:textId="77777777" w:rsidR="00445542" w:rsidRDefault="00445542">
            <w:pPr>
              <w:pStyle w:val="table10"/>
              <w:spacing w:before="120"/>
            </w:pPr>
            <w:r>
              <w:t>ГКНТ, облисполкомы, Минский горисполком, НАН Беларуси</w:t>
            </w:r>
          </w:p>
        </w:tc>
        <w:tc>
          <w:tcPr>
            <w:tcW w:w="1633" w:type="pct"/>
            <w:tcMar>
              <w:top w:w="0" w:type="dxa"/>
              <w:left w:w="6" w:type="dxa"/>
              <w:bottom w:w="0" w:type="dxa"/>
              <w:right w:w="6" w:type="dxa"/>
            </w:tcMar>
            <w:hideMark/>
          </w:tcPr>
          <w:p w14:paraId="07F023D1" w14:textId="77777777" w:rsidR="00445542" w:rsidRDefault="00445542">
            <w:pPr>
              <w:pStyle w:val="table10"/>
              <w:spacing w:before="120"/>
            </w:pPr>
            <w:r>
              <w:t xml:space="preserve">учитывается при проведении открытого конкурсного отбора проектов, финансируемых за счет инновационных фондов </w:t>
            </w:r>
          </w:p>
        </w:tc>
      </w:tr>
      <w:tr w:rsidR="00445542" w14:paraId="3795D5DC" w14:textId="77777777">
        <w:trPr>
          <w:trHeight w:val="240"/>
        </w:trPr>
        <w:tc>
          <w:tcPr>
            <w:tcW w:w="1837" w:type="pct"/>
            <w:tcMar>
              <w:top w:w="0" w:type="dxa"/>
              <w:left w:w="6" w:type="dxa"/>
              <w:bottom w:w="0" w:type="dxa"/>
              <w:right w:w="6" w:type="dxa"/>
            </w:tcMar>
            <w:hideMark/>
          </w:tcPr>
          <w:p w14:paraId="250C8F29" w14:textId="77777777" w:rsidR="00445542" w:rsidRDefault="00445542">
            <w:pPr>
              <w:pStyle w:val="table10"/>
              <w:spacing w:before="120"/>
            </w:pPr>
            <w:r>
              <w:t>3. Развитие научного обеспечения в приоритетных сферах, включая микроэлектронику и приборостроение, станкостроение и робототехнику, биологические и фармацевтические технологии, беспилотные и космические системы, аддитивные технологии, новые материалы и другое (в том числе в рамках государственных программ научных исследований, научно-технических программ, Государственной программы «Наука для экономики и общества» на 2026–2030 годы, утвержденной постановлением Совета Министров Республики Беларусь от 29 декабря 2025 г. № 785)</w:t>
            </w:r>
          </w:p>
        </w:tc>
        <w:tc>
          <w:tcPr>
            <w:tcW w:w="393" w:type="pct"/>
            <w:tcMar>
              <w:top w:w="0" w:type="dxa"/>
              <w:left w:w="6" w:type="dxa"/>
              <w:bottom w:w="0" w:type="dxa"/>
              <w:right w:w="6" w:type="dxa"/>
            </w:tcMar>
            <w:hideMark/>
          </w:tcPr>
          <w:p w14:paraId="6DDCE67E"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4E835E5E" w14:textId="77777777" w:rsidR="00445542" w:rsidRDefault="00445542">
            <w:pPr>
              <w:pStyle w:val="table10"/>
              <w:spacing w:before="120"/>
            </w:pPr>
            <w:r>
              <w:t>заказчики государственных программ научных исследований, научно-технических программ, Государственной программы «Наука для экономики и общества» на 2026–2030 годы</w:t>
            </w:r>
          </w:p>
        </w:tc>
        <w:tc>
          <w:tcPr>
            <w:tcW w:w="1633" w:type="pct"/>
            <w:tcMar>
              <w:top w:w="0" w:type="dxa"/>
              <w:left w:w="6" w:type="dxa"/>
              <w:bottom w:w="0" w:type="dxa"/>
              <w:right w:w="6" w:type="dxa"/>
            </w:tcMar>
            <w:hideMark/>
          </w:tcPr>
          <w:p w14:paraId="20C819E3" w14:textId="77777777" w:rsidR="00445542" w:rsidRDefault="00445542">
            <w:pPr>
              <w:pStyle w:val="table10"/>
              <w:spacing w:before="120"/>
            </w:pPr>
            <w:r>
              <w:t>выполнение научных исследований и разработок в приоритетных сферах</w:t>
            </w:r>
          </w:p>
        </w:tc>
      </w:tr>
      <w:tr w:rsidR="00445542" w14:paraId="79E5A5DA" w14:textId="77777777">
        <w:trPr>
          <w:trHeight w:val="240"/>
        </w:trPr>
        <w:tc>
          <w:tcPr>
            <w:tcW w:w="1837" w:type="pct"/>
            <w:tcMar>
              <w:top w:w="0" w:type="dxa"/>
              <w:left w:w="6" w:type="dxa"/>
              <w:bottom w:w="0" w:type="dxa"/>
              <w:right w:w="6" w:type="dxa"/>
            </w:tcMar>
            <w:hideMark/>
          </w:tcPr>
          <w:p w14:paraId="0A3A1BD6" w14:textId="77777777" w:rsidR="00445542" w:rsidRDefault="00445542">
            <w:pPr>
              <w:pStyle w:val="table10"/>
              <w:spacing w:before="120"/>
            </w:pPr>
            <w:r>
              <w:t>4. Наращивание взаимодействия субъектов хозяйствования реального сектора экономики с научными организациями и учреждениями образования, в том числе на основе выполнения в рамках договоров исследований и разработок, заключения лицензионных соглашений на использование объектов права промышленной собственности, созданных научными организациями, присоединения к отраслевым регуляторам отраслевых научных институтов, создания экспериментальных площадок на базе учреждений высшего образования</w:t>
            </w:r>
          </w:p>
        </w:tc>
        <w:tc>
          <w:tcPr>
            <w:tcW w:w="393" w:type="pct"/>
            <w:tcMar>
              <w:top w:w="0" w:type="dxa"/>
              <w:left w:w="6" w:type="dxa"/>
              <w:bottom w:w="0" w:type="dxa"/>
              <w:right w:w="6" w:type="dxa"/>
            </w:tcMar>
            <w:hideMark/>
          </w:tcPr>
          <w:p w14:paraId="724A9C15"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3352CC70" w14:textId="77777777" w:rsidR="00445542" w:rsidRDefault="00445542">
            <w:pPr>
              <w:pStyle w:val="table10"/>
              <w:spacing w:before="120"/>
            </w:pPr>
            <w:r>
              <w:t>государственные органы и иные организации, НАН Беларуси, Минобразование</w:t>
            </w:r>
          </w:p>
        </w:tc>
        <w:tc>
          <w:tcPr>
            <w:tcW w:w="1633" w:type="pct"/>
            <w:tcMar>
              <w:top w:w="0" w:type="dxa"/>
              <w:left w:w="6" w:type="dxa"/>
              <w:bottom w:w="0" w:type="dxa"/>
              <w:right w:w="6" w:type="dxa"/>
            </w:tcMar>
            <w:hideMark/>
          </w:tcPr>
          <w:p w14:paraId="0A79B371" w14:textId="77777777" w:rsidR="00445542" w:rsidRDefault="00445542">
            <w:pPr>
              <w:pStyle w:val="table10"/>
              <w:spacing w:before="120"/>
            </w:pPr>
            <w:r>
              <w:t>выполнение в рамках договоров исследований и разработок, заключение лицензионных соглашений, создание экспериментальных площадок на базе учреждений высшего образования</w:t>
            </w:r>
          </w:p>
        </w:tc>
      </w:tr>
      <w:tr w:rsidR="00445542" w14:paraId="763AF6A9" w14:textId="77777777">
        <w:trPr>
          <w:trHeight w:val="240"/>
        </w:trPr>
        <w:tc>
          <w:tcPr>
            <w:tcW w:w="1837" w:type="pct"/>
            <w:tcMar>
              <w:top w:w="0" w:type="dxa"/>
              <w:left w:w="6" w:type="dxa"/>
              <w:bottom w:w="0" w:type="dxa"/>
              <w:right w:w="6" w:type="dxa"/>
            </w:tcMar>
            <w:hideMark/>
          </w:tcPr>
          <w:p w14:paraId="7A18980C" w14:textId="77777777" w:rsidR="00445542" w:rsidRDefault="00445542">
            <w:pPr>
              <w:pStyle w:val="table10"/>
              <w:spacing w:before="120"/>
            </w:pPr>
            <w:r>
              <w:t>5. Создание новейших технологий широкого спектра для развития компонентной базы биологических, биохимических, фармацевтических и других производств</w:t>
            </w:r>
          </w:p>
        </w:tc>
        <w:tc>
          <w:tcPr>
            <w:tcW w:w="393" w:type="pct"/>
            <w:tcMar>
              <w:top w:w="0" w:type="dxa"/>
              <w:left w:w="6" w:type="dxa"/>
              <w:bottom w:w="0" w:type="dxa"/>
              <w:right w:w="6" w:type="dxa"/>
            </w:tcMar>
            <w:hideMark/>
          </w:tcPr>
          <w:p w14:paraId="1C8E0E4E"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10C78940" w14:textId="77777777" w:rsidR="00445542" w:rsidRDefault="00445542">
            <w:pPr>
              <w:pStyle w:val="table10"/>
              <w:spacing w:before="120"/>
            </w:pPr>
            <w:r>
              <w:t>НАН Беларуси, Минобразование, Минздрав</w:t>
            </w:r>
          </w:p>
        </w:tc>
        <w:tc>
          <w:tcPr>
            <w:tcW w:w="1633" w:type="pct"/>
            <w:tcMar>
              <w:top w:w="0" w:type="dxa"/>
              <w:left w:w="6" w:type="dxa"/>
              <w:bottom w:w="0" w:type="dxa"/>
              <w:right w:w="6" w:type="dxa"/>
            </w:tcMar>
            <w:hideMark/>
          </w:tcPr>
          <w:p w14:paraId="51E91798" w14:textId="77777777" w:rsidR="00445542" w:rsidRDefault="00445542">
            <w:pPr>
              <w:pStyle w:val="table10"/>
              <w:spacing w:before="120"/>
            </w:pPr>
            <w:r>
              <w:t>выполнение научных исследований и разработок для развития компонентной базы биологических, биохимических, фармацевтических и других производств</w:t>
            </w:r>
          </w:p>
        </w:tc>
      </w:tr>
      <w:tr w:rsidR="00445542" w14:paraId="6E1A2208" w14:textId="77777777">
        <w:trPr>
          <w:trHeight w:val="240"/>
        </w:trPr>
        <w:tc>
          <w:tcPr>
            <w:tcW w:w="1837" w:type="pct"/>
            <w:tcMar>
              <w:top w:w="0" w:type="dxa"/>
              <w:left w:w="6" w:type="dxa"/>
              <w:bottom w:w="0" w:type="dxa"/>
              <w:right w:w="6" w:type="dxa"/>
            </w:tcMar>
            <w:hideMark/>
          </w:tcPr>
          <w:p w14:paraId="4F15A66F" w14:textId="77777777" w:rsidR="00445542" w:rsidRDefault="00445542">
            <w:pPr>
              <w:pStyle w:val="table10"/>
              <w:spacing w:before="120"/>
            </w:pPr>
            <w:r>
              <w:t>6. Совершенствование подходов к финансированию научной, научно-технической и инновационной деятельности</w:t>
            </w:r>
          </w:p>
        </w:tc>
        <w:tc>
          <w:tcPr>
            <w:tcW w:w="393" w:type="pct"/>
            <w:tcMar>
              <w:top w:w="0" w:type="dxa"/>
              <w:left w:w="6" w:type="dxa"/>
              <w:bottom w:w="0" w:type="dxa"/>
              <w:right w:w="6" w:type="dxa"/>
            </w:tcMar>
            <w:hideMark/>
          </w:tcPr>
          <w:p w14:paraId="0C9EBFAD" w14:textId="77777777" w:rsidR="00445542" w:rsidRDefault="00445542">
            <w:pPr>
              <w:pStyle w:val="table10"/>
              <w:spacing w:before="120"/>
              <w:jc w:val="center"/>
            </w:pPr>
            <w:r>
              <w:t>2026–2027</w:t>
            </w:r>
          </w:p>
        </w:tc>
        <w:tc>
          <w:tcPr>
            <w:tcW w:w="1137" w:type="pct"/>
            <w:tcMar>
              <w:top w:w="0" w:type="dxa"/>
              <w:left w:w="6" w:type="dxa"/>
              <w:bottom w:w="0" w:type="dxa"/>
              <w:right w:w="6" w:type="dxa"/>
            </w:tcMar>
            <w:hideMark/>
          </w:tcPr>
          <w:p w14:paraId="412C1109" w14:textId="77777777" w:rsidR="00445542" w:rsidRDefault="00445542">
            <w:pPr>
              <w:pStyle w:val="table10"/>
              <w:spacing w:before="120"/>
            </w:pPr>
            <w:r>
              <w:t>ГКНТ, заказчики государственных программ научных исследований, научно-технических программ, Минэкономики</w:t>
            </w:r>
          </w:p>
        </w:tc>
        <w:tc>
          <w:tcPr>
            <w:tcW w:w="1633" w:type="pct"/>
            <w:tcMar>
              <w:top w:w="0" w:type="dxa"/>
              <w:left w:w="6" w:type="dxa"/>
              <w:bottom w:w="0" w:type="dxa"/>
              <w:right w:w="6" w:type="dxa"/>
            </w:tcMar>
            <w:hideMark/>
          </w:tcPr>
          <w:p w14:paraId="52966128" w14:textId="77777777" w:rsidR="00445542" w:rsidRDefault="00445542">
            <w:pPr>
              <w:pStyle w:val="table10"/>
              <w:spacing w:before="120"/>
            </w:pPr>
            <w:r>
              <w:t>проекты нормативных правовых актов с механизмами формирования, реализации, финансирования научно-технических программ (заданий научно-технических программ), оценкой эффективности выполнения исследований и разработок, созданных за счет бюджетных средств</w:t>
            </w:r>
          </w:p>
        </w:tc>
      </w:tr>
      <w:tr w:rsidR="00445542" w14:paraId="55DA673C" w14:textId="77777777">
        <w:trPr>
          <w:trHeight w:val="240"/>
        </w:trPr>
        <w:tc>
          <w:tcPr>
            <w:tcW w:w="1837" w:type="pct"/>
            <w:tcMar>
              <w:top w:w="0" w:type="dxa"/>
              <w:left w:w="6" w:type="dxa"/>
              <w:bottom w:w="0" w:type="dxa"/>
              <w:right w:w="6" w:type="dxa"/>
            </w:tcMar>
            <w:hideMark/>
          </w:tcPr>
          <w:p w14:paraId="7B987953" w14:textId="77777777" w:rsidR="00445542" w:rsidRDefault="00445542">
            <w:pPr>
              <w:pStyle w:val="table10"/>
              <w:spacing w:before="120"/>
            </w:pPr>
            <w:r>
              <w:t>7. Внедрение механизма венчурного финансирования с применением новых инструментов структурирования сделок</w:t>
            </w:r>
          </w:p>
        </w:tc>
        <w:tc>
          <w:tcPr>
            <w:tcW w:w="393" w:type="pct"/>
            <w:tcMar>
              <w:top w:w="0" w:type="dxa"/>
              <w:left w:w="6" w:type="dxa"/>
              <w:bottom w:w="0" w:type="dxa"/>
              <w:right w:w="6" w:type="dxa"/>
            </w:tcMar>
            <w:hideMark/>
          </w:tcPr>
          <w:p w14:paraId="23735F10"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1C12B0AC" w14:textId="77777777" w:rsidR="00445542" w:rsidRDefault="00445542">
            <w:pPr>
              <w:pStyle w:val="table10"/>
              <w:spacing w:before="120"/>
            </w:pPr>
            <w:r>
              <w:t>ГКНТ, государственные органы и иные организации</w:t>
            </w:r>
          </w:p>
        </w:tc>
        <w:tc>
          <w:tcPr>
            <w:tcW w:w="1633" w:type="pct"/>
            <w:tcMar>
              <w:top w:w="0" w:type="dxa"/>
              <w:left w:w="6" w:type="dxa"/>
              <w:bottom w:w="0" w:type="dxa"/>
              <w:right w:w="6" w:type="dxa"/>
            </w:tcMar>
            <w:hideMark/>
          </w:tcPr>
          <w:p w14:paraId="14107162" w14:textId="77777777" w:rsidR="00445542" w:rsidRDefault="00445542">
            <w:pPr>
              <w:pStyle w:val="table10"/>
              <w:spacing w:before="120"/>
            </w:pPr>
            <w:r>
              <w:t>разработка проектов нормативных правовых актов</w:t>
            </w:r>
          </w:p>
        </w:tc>
      </w:tr>
      <w:tr w:rsidR="00445542" w14:paraId="255990A3" w14:textId="77777777">
        <w:trPr>
          <w:trHeight w:val="240"/>
        </w:trPr>
        <w:tc>
          <w:tcPr>
            <w:tcW w:w="1837" w:type="pct"/>
            <w:tcMar>
              <w:top w:w="0" w:type="dxa"/>
              <w:left w:w="6" w:type="dxa"/>
              <w:bottom w:w="0" w:type="dxa"/>
              <w:right w:w="6" w:type="dxa"/>
            </w:tcMar>
            <w:hideMark/>
          </w:tcPr>
          <w:p w14:paraId="36B75033" w14:textId="77777777" w:rsidR="00445542" w:rsidRDefault="00445542">
            <w:pPr>
              <w:pStyle w:val="table10"/>
              <w:spacing w:before="120"/>
            </w:pPr>
            <w:r>
              <w:lastRenderedPageBreak/>
              <w:t>8. Обеспечение ежегодного направления на финансирование инновационных проектов не менее 50 процентов от общего объема средств фонда инновационного развития технопарка (с учетом остатков на начало года)</w:t>
            </w:r>
          </w:p>
        </w:tc>
        <w:tc>
          <w:tcPr>
            <w:tcW w:w="393" w:type="pct"/>
            <w:tcMar>
              <w:top w:w="0" w:type="dxa"/>
              <w:left w:w="6" w:type="dxa"/>
              <w:bottom w:w="0" w:type="dxa"/>
              <w:right w:w="6" w:type="dxa"/>
            </w:tcMar>
            <w:hideMark/>
          </w:tcPr>
          <w:p w14:paraId="318C817B"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76501410" w14:textId="77777777" w:rsidR="00445542" w:rsidRDefault="00445542">
            <w:pPr>
              <w:pStyle w:val="table10"/>
              <w:spacing w:before="120"/>
            </w:pPr>
            <w:r>
              <w:t>технопарки</w:t>
            </w:r>
          </w:p>
        </w:tc>
        <w:tc>
          <w:tcPr>
            <w:tcW w:w="1633" w:type="pct"/>
            <w:tcMar>
              <w:top w:w="0" w:type="dxa"/>
              <w:left w:w="6" w:type="dxa"/>
              <w:bottom w:w="0" w:type="dxa"/>
              <w:right w:w="6" w:type="dxa"/>
            </w:tcMar>
            <w:hideMark/>
          </w:tcPr>
          <w:p w14:paraId="791E957B" w14:textId="77777777" w:rsidR="00445542" w:rsidRDefault="00445542">
            <w:pPr>
              <w:pStyle w:val="table10"/>
              <w:spacing w:before="120"/>
            </w:pPr>
            <w:r>
              <w:t xml:space="preserve">реализация локальных проектов Государственной программы и инновационных проектов резидентов технопарков </w:t>
            </w:r>
          </w:p>
        </w:tc>
      </w:tr>
      <w:tr w:rsidR="00445542" w14:paraId="60811FE1" w14:textId="77777777">
        <w:trPr>
          <w:trHeight w:val="240"/>
        </w:trPr>
        <w:tc>
          <w:tcPr>
            <w:tcW w:w="5000" w:type="pct"/>
            <w:gridSpan w:val="4"/>
            <w:tcMar>
              <w:top w:w="0" w:type="dxa"/>
              <w:left w:w="6" w:type="dxa"/>
              <w:bottom w:w="0" w:type="dxa"/>
              <w:right w:w="6" w:type="dxa"/>
            </w:tcMar>
            <w:hideMark/>
          </w:tcPr>
          <w:p w14:paraId="780E87EA" w14:textId="77777777" w:rsidR="00445542" w:rsidRDefault="00445542">
            <w:pPr>
              <w:pStyle w:val="table10"/>
              <w:spacing w:before="120"/>
              <w:jc w:val="center"/>
            </w:pPr>
            <w:r>
              <w:t>Развитие полноценного рынка результатов научно-технической деятельности и рынка интеллектуальной собственности посредством формирования благоприятных институциональных условий, повышение результативности процессов коммерциализации объектов интеллектуальной собственности</w:t>
            </w:r>
          </w:p>
        </w:tc>
      </w:tr>
      <w:tr w:rsidR="00445542" w14:paraId="43E1896A" w14:textId="77777777">
        <w:trPr>
          <w:trHeight w:val="240"/>
        </w:trPr>
        <w:tc>
          <w:tcPr>
            <w:tcW w:w="1837" w:type="pct"/>
            <w:tcMar>
              <w:top w:w="0" w:type="dxa"/>
              <w:left w:w="6" w:type="dxa"/>
              <w:bottom w:w="0" w:type="dxa"/>
              <w:right w:w="6" w:type="dxa"/>
            </w:tcMar>
            <w:hideMark/>
          </w:tcPr>
          <w:p w14:paraId="54B0EEF3" w14:textId="77777777" w:rsidR="00445542" w:rsidRDefault="00445542">
            <w:pPr>
              <w:pStyle w:val="table10"/>
              <w:spacing w:before="120"/>
            </w:pPr>
            <w:r>
              <w:t>9. Обеспечение размещения на Бирже интеллектуальной собственности государственного учреждения «Национальный центр интеллектуальной собственности» (далее – НЦИС) коммерческих предложений на объекты интеллектуальной собственности, а также заявок на создание и (или) использование объектов интеллектуальной собственности</w:t>
            </w:r>
          </w:p>
        </w:tc>
        <w:tc>
          <w:tcPr>
            <w:tcW w:w="393" w:type="pct"/>
            <w:tcMar>
              <w:top w:w="0" w:type="dxa"/>
              <w:left w:w="6" w:type="dxa"/>
              <w:bottom w:w="0" w:type="dxa"/>
              <w:right w:w="6" w:type="dxa"/>
            </w:tcMar>
            <w:hideMark/>
          </w:tcPr>
          <w:p w14:paraId="22CBD5EB"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00DA5298" w14:textId="77777777" w:rsidR="00445542" w:rsidRDefault="00445542">
            <w:pPr>
              <w:pStyle w:val="table10"/>
              <w:spacing w:before="120"/>
            </w:pPr>
            <w:r>
              <w:t>государственные органы и иные организации, НАН Беларуси, облисполкомы, Минский горисполком, НЦИС, другие заинтересованные</w:t>
            </w:r>
          </w:p>
        </w:tc>
        <w:tc>
          <w:tcPr>
            <w:tcW w:w="1633" w:type="pct"/>
            <w:tcMar>
              <w:top w:w="0" w:type="dxa"/>
              <w:left w:w="6" w:type="dxa"/>
              <w:bottom w:w="0" w:type="dxa"/>
              <w:right w:w="6" w:type="dxa"/>
            </w:tcMar>
            <w:hideMark/>
          </w:tcPr>
          <w:p w14:paraId="529F49DD" w14:textId="77777777" w:rsidR="00445542" w:rsidRDefault="00445542">
            <w:pPr>
              <w:pStyle w:val="table10"/>
              <w:spacing w:before="120"/>
            </w:pPr>
            <w:r>
              <w:t>подготовка и направление в НЦИС предложений, размещение их на Бирже интеллектуальной собственности заказчиками государственных программ научных исследований, научно-технических программ, государственных программ</w:t>
            </w:r>
          </w:p>
        </w:tc>
      </w:tr>
      <w:tr w:rsidR="00445542" w14:paraId="5063DFBE" w14:textId="77777777">
        <w:trPr>
          <w:trHeight w:val="240"/>
        </w:trPr>
        <w:tc>
          <w:tcPr>
            <w:tcW w:w="1837" w:type="pct"/>
            <w:tcMar>
              <w:top w:w="0" w:type="dxa"/>
              <w:left w:w="6" w:type="dxa"/>
              <w:bottom w:w="0" w:type="dxa"/>
              <w:right w:w="6" w:type="dxa"/>
            </w:tcMar>
            <w:hideMark/>
          </w:tcPr>
          <w:p w14:paraId="3E617C8D" w14:textId="77777777" w:rsidR="00445542" w:rsidRDefault="00445542">
            <w:pPr>
              <w:pStyle w:val="table10"/>
              <w:spacing w:before="120"/>
            </w:pPr>
            <w:r>
              <w:t>10. Совершенствование деятельности НЦИС в качестве субъекта инновационной инфраструктуры (оказание экспертной поддержки субъектам научной, научно-технической и инновационной деятельности)</w:t>
            </w:r>
          </w:p>
        </w:tc>
        <w:tc>
          <w:tcPr>
            <w:tcW w:w="393" w:type="pct"/>
            <w:tcMar>
              <w:top w:w="0" w:type="dxa"/>
              <w:left w:w="6" w:type="dxa"/>
              <w:bottom w:w="0" w:type="dxa"/>
              <w:right w:w="6" w:type="dxa"/>
            </w:tcMar>
            <w:hideMark/>
          </w:tcPr>
          <w:p w14:paraId="3CF40D48"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79AE57BF" w14:textId="77777777" w:rsidR="00445542" w:rsidRDefault="00445542">
            <w:pPr>
              <w:pStyle w:val="table10"/>
              <w:spacing w:before="120"/>
            </w:pPr>
            <w:r>
              <w:t>НЦИС</w:t>
            </w:r>
          </w:p>
        </w:tc>
        <w:tc>
          <w:tcPr>
            <w:tcW w:w="1633" w:type="pct"/>
            <w:tcMar>
              <w:top w:w="0" w:type="dxa"/>
              <w:left w:w="6" w:type="dxa"/>
              <w:bottom w:w="0" w:type="dxa"/>
              <w:right w:w="6" w:type="dxa"/>
            </w:tcMar>
            <w:hideMark/>
          </w:tcPr>
          <w:p w14:paraId="30693D5D" w14:textId="77777777" w:rsidR="00445542" w:rsidRDefault="00445542">
            <w:pPr>
              <w:pStyle w:val="table10"/>
              <w:spacing w:before="120"/>
            </w:pPr>
            <w:r>
              <w:t>представление информации в ГКНТ</w:t>
            </w:r>
          </w:p>
        </w:tc>
      </w:tr>
      <w:tr w:rsidR="00445542" w14:paraId="742736B4" w14:textId="77777777">
        <w:trPr>
          <w:trHeight w:val="240"/>
        </w:trPr>
        <w:tc>
          <w:tcPr>
            <w:tcW w:w="1837" w:type="pct"/>
            <w:tcMar>
              <w:top w:w="0" w:type="dxa"/>
              <w:left w:w="6" w:type="dxa"/>
              <w:bottom w:w="0" w:type="dxa"/>
              <w:right w:w="6" w:type="dxa"/>
            </w:tcMar>
            <w:hideMark/>
          </w:tcPr>
          <w:p w14:paraId="228B5664" w14:textId="77777777" w:rsidR="00445542" w:rsidRDefault="00445542">
            <w:pPr>
              <w:pStyle w:val="table10"/>
              <w:spacing w:before="120"/>
            </w:pPr>
            <w:r>
              <w:t xml:space="preserve">11. Обеспечение проведения патентных исследований на этапах планирования и реализации инновационных проектов </w:t>
            </w:r>
          </w:p>
        </w:tc>
        <w:tc>
          <w:tcPr>
            <w:tcW w:w="393" w:type="pct"/>
            <w:tcMar>
              <w:top w:w="0" w:type="dxa"/>
              <w:left w:w="6" w:type="dxa"/>
              <w:bottom w:w="0" w:type="dxa"/>
              <w:right w:w="6" w:type="dxa"/>
            </w:tcMar>
            <w:hideMark/>
          </w:tcPr>
          <w:p w14:paraId="567DF00D"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386F05A1" w14:textId="77777777" w:rsidR="00445542" w:rsidRDefault="00445542">
            <w:pPr>
              <w:pStyle w:val="table10"/>
              <w:spacing w:before="120"/>
            </w:pPr>
            <w:r>
              <w:t xml:space="preserve">государственные органы и иные организации, НАН Беларуси, НЦИС, другие заинтересованные </w:t>
            </w:r>
          </w:p>
        </w:tc>
        <w:tc>
          <w:tcPr>
            <w:tcW w:w="1633" w:type="pct"/>
            <w:tcMar>
              <w:top w:w="0" w:type="dxa"/>
              <w:left w:w="6" w:type="dxa"/>
              <w:bottom w:w="0" w:type="dxa"/>
              <w:right w:w="6" w:type="dxa"/>
            </w:tcMar>
            <w:hideMark/>
          </w:tcPr>
          <w:p w14:paraId="1637C257" w14:textId="77777777" w:rsidR="00445542" w:rsidRDefault="00445542">
            <w:pPr>
              <w:pStyle w:val="table10"/>
              <w:spacing w:before="120"/>
            </w:pPr>
            <w:r>
              <w:t>проведение организациями патентных исследований и регистрация их в НЦИС</w:t>
            </w:r>
          </w:p>
        </w:tc>
      </w:tr>
      <w:tr w:rsidR="00445542" w14:paraId="10B0611F" w14:textId="77777777">
        <w:trPr>
          <w:trHeight w:val="240"/>
        </w:trPr>
        <w:tc>
          <w:tcPr>
            <w:tcW w:w="1837" w:type="pct"/>
            <w:tcMar>
              <w:top w:w="0" w:type="dxa"/>
              <w:left w:w="6" w:type="dxa"/>
              <w:bottom w:w="0" w:type="dxa"/>
              <w:right w:w="6" w:type="dxa"/>
            </w:tcMar>
            <w:hideMark/>
          </w:tcPr>
          <w:p w14:paraId="1F6A92F3" w14:textId="77777777" w:rsidR="00445542" w:rsidRDefault="00445542">
            <w:pPr>
              <w:pStyle w:val="table10"/>
              <w:spacing w:before="120"/>
            </w:pPr>
            <w:r>
              <w:t xml:space="preserve">12. Создание (развитие) на отраслевом и корпоративном уровнях организационных структур управления интеллектуальной собственностью, в том числе патентных служб </w:t>
            </w:r>
          </w:p>
        </w:tc>
        <w:tc>
          <w:tcPr>
            <w:tcW w:w="393" w:type="pct"/>
            <w:tcMar>
              <w:top w:w="0" w:type="dxa"/>
              <w:left w:w="6" w:type="dxa"/>
              <w:bottom w:w="0" w:type="dxa"/>
              <w:right w:w="6" w:type="dxa"/>
            </w:tcMar>
            <w:hideMark/>
          </w:tcPr>
          <w:p w14:paraId="56943BFC"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0FCE05DF" w14:textId="77777777" w:rsidR="00445542" w:rsidRDefault="00445542">
            <w:pPr>
              <w:pStyle w:val="table10"/>
              <w:spacing w:before="120"/>
            </w:pPr>
            <w:r>
              <w:t xml:space="preserve">государственные органы и иные организации, НАН Беларуси, облисполкомы, Минский горисполком, НЦИС, другие заинтересованные </w:t>
            </w:r>
          </w:p>
        </w:tc>
        <w:tc>
          <w:tcPr>
            <w:tcW w:w="1633" w:type="pct"/>
            <w:tcMar>
              <w:top w:w="0" w:type="dxa"/>
              <w:left w:w="6" w:type="dxa"/>
              <w:bottom w:w="0" w:type="dxa"/>
              <w:right w:w="6" w:type="dxa"/>
            </w:tcMar>
            <w:hideMark/>
          </w:tcPr>
          <w:p w14:paraId="6DC3EEE3" w14:textId="77777777" w:rsidR="00445542" w:rsidRDefault="00445542">
            <w:pPr>
              <w:pStyle w:val="table10"/>
              <w:spacing w:before="120"/>
            </w:pPr>
            <w:r>
              <w:t>создание (развитие) соответствующих структурных подразделений в организациях, в том числе возложение обязанностей в данной сфере на должностное лицо (в соответствии с локальным решением государственного органа или иной организации)</w:t>
            </w:r>
          </w:p>
        </w:tc>
      </w:tr>
      <w:tr w:rsidR="00445542" w14:paraId="5317A8F4" w14:textId="77777777">
        <w:trPr>
          <w:trHeight w:val="240"/>
        </w:trPr>
        <w:tc>
          <w:tcPr>
            <w:tcW w:w="1837" w:type="pct"/>
            <w:tcMar>
              <w:top w:w="0" w:type="dxa"/>
              <w:left w:w="6" w:type="dxa"/>
              <w:bottom w:w="0" w:type="dxa"/>
              <w:right w:w="6" w:type="dxa"/>
            </w:tcMar>
            <w:hideMark/>
          </w:tcPr>
          <w:p w14:paraId="598A900B" w14:textId="77777777" w:rsidR="00445542" w:rsidRDefault="00445542">
            <w:pPr>
              <w:pStyle w:val="table10"/>
              <w:spacing w:before="120"/>
            </w:pPr>
            <w:r>
              <w:t>13. Организация информационно-разъяснительной работы по вопросам применения предусмотренных законодательством инструментов охраны и управления интеллектуальной собственностью</w:t>
            </w:r>
          </w:p>
        </w:tc>
        <w:tc>
          <w:tcPr>
            <w:tcW w:w="393" w:type="pct"/>
            <w:tcMar>
              <w:top w:w="0" w:type="dxa"/>
              <w:left w:w="6" w:type="dxa"/>
              <w:bottom w:w="0" w:type="dxa"/>
              <w:right w:w="6" w:type="dxa"/>
            </w:tcMar>
            <w:hideMark/>
          </w:tcPr>
          <w:p w14:paraId="33C4CF29"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204C3795" w14:textId="77777777" w:rsidR="00445542" w:rsidRDefault="00445542">
            <w:pPr>
              <w:pStyle w:val="table10"/>
              <w:spacing w:before="120"/>
            </w:pPr>
            <w:r>
              <w:t>НЦИС, ГКНТ</w:t>
            </w:r>
          </w:p>
        </w:tc>
        <w:tc>
          <w:tcPr>
            <w:tcW w:w="1633" w:type="pct"/>
            <w:tcMar>
              <w:top w:w="0" w:type="dxa"/>
              <w:left w:w="6" w:type="dxa"/>
              <w:bottom w:w="0" w:type="dxa"/>
              <w:right w:w="6" w:type="dxa"/>
            </w:tcMar>
            <w:hideMark/>
          </w:tcPr>
          <w:p w14:paraId="26FD00E2" w14:textId="77777777" w:rsidR="00445542" w:rsidRDefault="00445542">
            <w:pPr>
              <w:pStyle w:val="table10"/>
              <w:spacing w:before="120"/>
            </w:pPr>
            <w:r>
              <w:t>оказание консультационно-методической помощи посредством прямых контактов, проведение обучающих семинаров</w:t>
            </w:r>
          </w:p>
        </w:tc>
      </w:tr>
      <w:tr w:rsidR="00445542" w14:paraId="5C4FF5D4" w14:textId="77777777">
        <w:trPr>
          <w:trHeight w:val="240"/>
        </w:trPr>
        <w:tc>
          <w:tcPr>
            <w:tcW w:w="1837" w:type="pct"/>
            <w:tcMar>
              <w:top w:w="0" w:type="dxa"/>
              <w:left w:w="6" w:type="dxa"/>
              <w:bottom w:w="0" w:type="dxa"/>
              <w:right w:w="6" w:type="dxa"/>
            </w:tcMar>
            <w:hideMark/>
          </w:tcPr>
          <w:p w14:paraId="4DB98416" w14:textId="77777777" w:rsidR="00445542" w:rsidRDefault="00445542">
            <w:pPr>
              <w:pStyle w:val="table10"/>
              <w:spacing w:before="120"/>
            </w:pPr>
            <w:r>
              <w:t xml:space="preserve">14. Обеспечение правовой охраны результатов научной и научно-технической деятельности </w:t>
            </w:r>
          </w:p>
        </w:tc>
        <w:tc>
          <w:tcPr>
            <w:tcW w:w="393" w:type="pct"/>
            <w:tcMar>
              <w:top w:w="0" w:type="dxa"/>
              <w:left w:w="6" w:type="dxa"/>
              <w:bottom w:w="0" w:type="dxa"/>
              <w:right w:w="6" w:type="dxa"/>
            </w:tcMar>
            <w:hideMark/>
          </w:tcPr>
          <w:p w14:paraId="610D2BF6"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515C72C1" w14:textId="77777777" w:rsidR="00445542" w:rsidRDefault="00445542">
            <w:pPr>
              <w:pStyle w:val="table10"/>
              <w:spacing w:before="120"/>
            </w:pPr>
            <w:r>
              <w:t>государственные органы и иные организации, НАН Беларуси, облисполкомы, Минский горисполком, другие заинтересованные</w:t>
            </w:r>
          </w:p>
        </w:tc>
        <w:tc>
          <w:tcPr>
            <w:tcW w:w="1633" w:type="pct"/>
            <w:tcMar>
              <w:top w:w="0" w:type="dxa"/>
              <w:left w:w="6" w:type="dxa"/>
              <w:bottom w:w="0" w:type="dxa"/>
              <w:right w:w="6" w:type="dxa"/>
            </w:tcMar>
            <w:hideMark/>
          </w:tcPr>
          <w:p w14:paraId="62AB2FA7" w14:textId="77777777" w:rsidR="00445542" w:rsidRDefault="00445542">
            <w:pPr>
              <w:pStyle w:val="table10"/>
              <w:spacing w:before="120"/>
            </w:pPr>
            <w:r>
              <w:t>получение охранных документов на объекты интеллектуальной собственности, созданные в рамках научной и научно-технической деятельности</w:t>
            </w:r>
          </w:p>
        </w:tc>
      </w:tr>
      <w:tr w:rsidR="00445542" w14:paraId="56646EC0" w14:textId="77777777">
        <w:trPr>
          <w:trHeight w:val="240"/>
        </w:trPr>
        <w:tc>
          <w:tcPr>
            <w:tcW w:w="1837" w:type="pct"/>
            <w:tcMar>
              <w:top w:w="0" w:type="dxa"/>
              <w:left w:w="6" w:type="dxa"/>
              <w:bottom w:w="0" w:type="dxa"/>
              <w:right w:w="6" w:type="dxa"/>
            </w:tcMar>
            <w:hideMark/>
          </w:tcPr>
          <w:p w14:paraId="0296AFE5" w14:textId="77777777" w:rsidR="00445542" w:rsidRDefault="00445542">
            <w:pPr>
              <w:pStyle w:val="table10"/>
              <w:spacing w:before="120"/>
            </w:pPr>
            <w:r>
              <w:t>15. Внедрение на предприятиях обрабатывающей промышленности инноваций бизнес-процессов с использованием опыта ведущих мировых производителей, способствующих эффективному внедрению систем менеджмента качества, знаний, инноваций</w:t>
            </w:r>
          </w:p>
        </w:tc>
        <w:tc>
          <w:tcPr>
            <w:tcW w:w="393" w:type="pct"/>
            <w:tcMar>
              <w:top w:w="0" w:type="dxa"/>
              <w:left w:w="6" w:type="dxa"/>
              <w:bottom w:w="0" w:type="dxa"/>
              <w:right w:w="6" w:type="dxa"/>
            </w:tcMar>
            <w:hideMark/>
          </w:tcPr>
          <w:p w14:paraId="69E68A8D"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4C5E436D" w14:textId="77777777" w:rsidR="00445542" w:rsidRDefault="00445542">
            <w:pPr>
              <w:pStyle w:val="table10"/>
              <w:spacing w:before="120"/>
            </w:pPr>
            <w:r>
              <w:t xml:space="preserve">заказчики Государственной программы*, Госстандарт, другие заинтересованные </w:t>
            </w:r>
          </w:p>
        </w:tc>
        <w:tc>
          <w:tcPr>
            <w:tcW w:w="1633" w:type="pct"/>
            <w:tcMar>
              <w:top w:w="0" w:type="dxa"/>
              <w:left w:w="6" w:type="dxa"/>
              <w:bottom w:w="0" w:type="dxa"/>
              <w:right w:w="6" w:type="dxa"/>
            </w:tcMar>
            <w:hideMark/>
          </w:tcPr>
          <w:p w14:paraId="574D9545" w14:textId="77777777" w:rsidR="00445542" w:rsidRDefault="00445542">
            <w:pPr>
              <w:pStyle w:val="table10"/>
              <w:spacing w:before="120"/>
            </w:pPr>
            <w:r>
              <w:t>внедрение нового или значительно улучшенного способа производства продукции (работ, услуг), нового метода маркетинга, организационного метода в деловой практике организации и внешних связях (выполнение заказчиками Государственной программы целевого показателя «доля организаций, осуществляющих инновации бизнес-процессов, в общем количестве организаций обрабатывающей промышленности, осуществляющих затраты на инновации»)</w:t>
            </w:r>
          </w:p>
        </w:tc>
      </w:tr>
      <w:tr w:rsidR="00445542" w14:paraId="79DCC7C3" w14:textId="77777777">
        <w:trPr>
          <w:trHeight w:val="240"/>
        </w:trPr>
        <w:tc>
          <w:tcPr>
            <w:tcW w:w="1837" w:type="pct"/>
            <w:tcMar>
              <w:top w:w="0" w:type="dxa"/>
              <w:left w:w="6" w:type="dxa"/>
              <w:bottom w:w="0" w:type="dxa"/>
              <w:right w:w="6" w:type="dxa"/>
            </w:tcMar>
            <w:hideMark/>
          </w:tcPr>
          <w:p w14:paraId="65F9B129" w14:textId="77777777" w:rsidR="00445542" w:rsidRDefault="00445542">
            <w:pPr>
              <w:pStyle w:val="table10"/>
              <w:spacing w:before="120"/>
            </w:pPr>
            <w:r>
              <w:lastRenderedPageBreak/>
              <w:t>16. Развитие информационных систем, ресурсов, баз данных научной, научно-технической и инновационной деятельности</w:t>
            </w:r>
          </w:p>
        </w:tc>
        <w:tc>
          <w:tcPr>
            <w:tcW w:w="393" w:type="pct"/>
            <w:tcMar>
              <w:top w:w="0" w:type="dxa"/>
              <w:left w:w="6" w:type="dxa"/>
              <w:bottom w:w="0" w:type="dxa"/>
              <w:right w:w="6" w:type="dxa"/>
            </w:tcMar>
            <w:hideMark/>
          </w:tcPr>
          <w:p w14:paraId="370E63F0"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3E1CB332" w14:textId="77777777" w:rsidR="00445542" w:rsidRDefault="00445542">
            <w:pPr>
              <w:pStyle w:val="table10"/>
              <w:spacing w:before="120"/>
            </w:pPr>
            <w:r>
              <w:t>ГКНТ, НАН Беларуси, Минсвязи, Минкультуры, Минобразование, государственные органы и иные организации</w:t>
            </w:r>
          </w:p>
        </w:tc>
        <w:tc>
          <w:tcPr>
            <w:tcW w:w="1633" w:type="pct"/>
            <w:tcMar>
              <w:top w:w="0" w:type="dxa"/>
              <w:left w:w="6" w:type="dxa"/>
              <w:bottom w:w="0" w:type="dxa"/>
              <w:right w:w="6" w:type="dxa"/>
            </w:tcMar>
            <w:hideMark/>
          </w:tcPr>
          <w:p w14:paraId="6E136A2A" w14:textId="77777777" w:rsidR="00445542" w:rsidRDefault="00445542">
            <w:pPr>
              <w:pStyle w:val="table10"/>
              <w:spacing w:before="120"/>
            </w:pPr>
            <w:r>
              <w:t>создание и модернизация информационных систем, ресурсов, баз данных</w:t>
            </w:r>
          </w:p>
        </w:tc>
      </w:tr>
      <w:tr w:rsidR="00445542" w14:paraId="7D6E1DED" w14:textId="77777777">
        <w:trPr>
          <w:trHeight w:val="240"/>
        </w:trPr>
        <w:tc>
          <w:tcPr>
            <w:tcW w:w="1837" w:type="pct"/>
            <w:tcMar>
              <w:top w:w="0" w:type="dxa"/>
              <w:left w:w="6" w:type="dxa"/>
              <w:bottom w:w="0" w:type="dxa"/>
              <w:right w:w="6" w:type="dxa"/>
            </w:tcMar>
            <w:hideMark/>
          </w:tcPr>
          <w:p w14:paraId="25E88372" w14:textId="77777777" w:rsidR="00445542" w:rsidRDefault="00445542">
            <w:pPr>
              <w:pStyle w:val="table10"/>
              <w:spacing w:before="120"/>
            </w:pPr>
            <w:r>
              <w:t>17. Развитие научно-технических библиотек, информационных центров и фондов</w:t>
            </w:r>
          </w:p>
        </w:tc>
        <w:tc>
          <w:tcPr>
            <w:tcW w:w="393" w:type="pct"/>
            <w:tcMar>
              <w:top w:w="0" w:type="dxa"/>
              <w:left w:w="6" w:type="dxa"/>
              <w:bottom w:w="0" w:type="dxa"/>
              <w:right w:w="6" w:type="dxa"/>
            </w:tcMar>
            <w:hideMark/>
          </w:tcPr>
          <w:p w14:paraId="64076CC7"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0BE4E942" w14:textId="77777777" w:rsidR="00445542" w:rsidRDefault="00445542">
            <w:pPr>
              <w:pStyle w:val="table10"/>
              <w:spacing w:before="120"/>
            </w:pPr>
            <w:r>
              <w:t>ГКНТ, НАН Беларуси, государственные органы и иные организации</w:t>
            </w:r>
          </w:p>
        </w:tc>
        <w:tc>
          <w:tcPr>
            <w:tcW w:w="1633" w:type="pct"/>
            <w:tcMar>
              <w:top w:w="0" w:type="dxa"/>
              <w:left w:w="6" w:type="dxa"/>
              <w:bottom w:w="0" w:type="dxa"/>
              <w:right w:w="6" w:type="dxa"/>
            </w:tcMar>
            <w:hideMark/>
          </w:tcPr>
          <w:p w14:paraId="67D55015" w14:textId="77777777" w:rsidR="00445542" w:rsidRDefault="00445542">
            <w:pPr>
              <w:pStyle w:val="table10"/>
              <w:spacing w:before="120"/>
            </w:pPr>
            <w:r>
              <w:t>пополнение фонда научной, научно-технической информации</w:t>
            </w:r>
          </w:p>
        </w:tc>
      </w:tr>
      <w:tr w:rsidR="00445542" w14:paraId="6391283E" w14:textId="77777777">
        <w:trPr>
          <w:trHeight w:val="240"/>
        </w:trPr>
        <w:tc>
          <w:tcPr>
            <w:tcW w:w="1837" w:type="pct"/>
            <w:tcMar>
              <w:top w:w="0" w:type="dxa"/>
              <w:left w:w="6" w:type="dxa"/>
              <w:bottom w:w="0" w:type="dxa"/>
              <w:right w:w="6" w:type="dxa"/>
            </w:tcMar>
            <w:hideMark/>
          </w:tcPr>
          <w:p w14:paraId="047F074F" w14:textId="77777777" w:rsidR="00445542" w:rsidRDefault="00445542">
            <w:pPr>
              <w:pStyle w:val="table10"/>
              <w:spacing w:before="120"/>
            </w:pPr>
            <w:r>
              <w:t>18. Ведение электронных каталогов научно-технической литературы и документации, обеспечение удаленного интернет-доступа к каталогам</w:t>
            </w:r>
          </w:p>
        </w:tc>
        <w:tc>
          <w:tcPr>
            <w:tcW w:w="393" w:type="pct"/>
            <w:tcMar>
              <w:top w:w="0" w:type="dxa"/>
              <w:left w:w="6" w:type="dxa"/>
              <w:bottom w:w="0" w:type="dxa"/>
              <w:right w:w="6" w:type="dxa"/>
            </w:tcMar>
            <w:hideMark/>
          </w:tcPr>
          <w:p w14:paraId="18481F11"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21DC9FF3" w14:textId="77777777" w:rsidR="00445542" w:rsidRDefault="00445542">
            <w:pPr>
              <w:pStyle w:val="table10"/>
              <w:spacing w:before="120"/>
            </w:pPr>
            <w:r>
              <w:t>ГКНТ, НАН Беларуси, Минздрав, Минобразование, Минкультуры, государственные органы и иные организации</w:t>
            </w:r>
          </w:p>
        </w:tc>
        <w:tc>
          <w:tcPr>
            <w:tcW w:w="1633" w:type="pct"/>
            <w:tcMar>
              <w:top w:w="0" w:type="dxa"/>
              <w:left w:w="6" w:type="dxa"/>
              <w:bottom w:w="0" w:type="dxa"/>
              <w:right w:w="6" w:type="dxa"/>
            </w:tcMar>
            <w:hideMark/>
          </w:tcPr>
          <w:p w14:paraId="27F0FFC6" w14:textId="77777777" w:rsidR="00445542" w:rsidRDefault="00445542">
            <w:pPr>
              <w:pStyle w:val="table10"/>
              <w:spacing w:before="120"/>
            </w:pPr>
            <w:r>
              <w:t>электронные каталоги</w:t>
            </w:r>
          </w:p>
        </w:tc>
      </w:tr>
      <w:tr w:rsidR="00445542" w14:paraId="64CC6AFB" w14:textId="77777777">
        <w:trPr>
          <w:trHeight w:val="240"/>
        </w:trPr>
        <w:tc>
          <w:tcPr>
            <w:tcW w:w="1837" w:type="pct"/>
            <w:tcMar>
              <w:top w:w="0" w:type="dxa"/>
              <w:left w:w="6" w:type="dxa"/>
              <w:bottom w:w="0" w:type="dxa"/>
              <w:right w:w="6" w:type="dxa"/>
            </w:tcMar>
            <w:hideMark/>
          </w:tcPr>
          <w:p w14:paraId="52C1C025" w14:textId="77777777" w:rsidR="00445542" w:rsidRDefault="00445542">
            <w:pPr>
              <w:pStyle w:val="table10"/>
              <w:spacing w:before="120"/>
            </w:pPr>
            <w:r>
              <w:t>19. Проведение мероприятий, направленных на трансфер технологий, основанных на перспективных научно-технических разработках, в регионах и г. Минске</w:t>
            </w:r>
          </w:p>
        </w:tc>
        <w:tc>
          <w:tcPr>
            <w:tcW w:w="393" w:type="pct"/>
            <w:tcMar>
              <w:top w:w="0" w:type="dxa"/>
              <w:left w:w="6" w:type="dxa"/>
              <w:bottom w:w="0" w:type="dxa"/>
              <w:right w:w="6" w:type="dxa"/>
            </w:tcMar>
            <w:hideMark/>
          </w:tcPr>
          <w:p w14:paraId="6DF51B50"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6F25BE07" w14:textId="77777777" w:rsidR="00445542" w:rsidRDefault="00445542">
            <w:pPr>
              <w:pStyle w:val="table10"/>
              <w:spacing w:before="120"/>
            </w:pPr>
            <w:r>
              <w:t>ГКНТ, государственные органы и иные организации, облисполкомы, Минский горисполком</w:t>
            </w:r>
          </w:p>
        </w:tc>
        <w:tc>
          <w:tcPr>
            <w:tcW w:w="1633" w:type="pct"/>
            <w:tcMar>
              <w:top w:w="0" w:type="dxa"/>
              <w:left w:w="6" w:type="dxa"/>
              <w:bottom w:w="0" w:type="dxa"/>
              <w:right w:w="6" w:type="dxa"/>
            </w:tcMar>
            <w:hideMark/>
          </w:tcPr>
          <w:p w14:paraId="15F7F706" w14:textId="77777777" w:rsidR="00445542" w:rsidRDefault="00445542">
            <w:pPr>
              <w:pStyle w:val="table10"/>
              <w:spacing w:before="120"/>
            </w:pPr>
            <w:r>
              <w:t>организация мероприятий (семинары, биржи деловых контактов и другое)</w:t>
            </w:r>
          </w:p>
        </w:tc>
      </w:tr>
      <w:tr w:rsidR="00445542" w14:paraId="24125033" w14:textId="77777777">
        <w:trPr>
          <w:trHeight w:val="240"/>
        </w:trPr>
        <w:tc>
          <w:tcPr>
            <w:tcW w:w="5000" w:type="pct"/>
            <w:gridSpan w:val="4"/>
            <w:tcMar>
              <w:top w:w="0" w:type="dxa"/>
              <w:left w:w="6" w:type="dxa"/>
              <w:bottom w:w="0" w:type="dxa"/>
              <w:right w:w="6" w:type="dxa"/>
            </w:tcMar>
            <w:hideMark/>
          </w:tcPr>
          <w:p w14:paraId="11311C2B" w14:textId="77777777" w:rsidR="00445542" w:rsidRDefault="00445542">
            <w:pPr>
              <w:pStyle w:val="table10"/>
              <w:spacing w:before="120"/>
              <w:jc w:val="center"/>
            </w:pPr>
            <w:r>
              <w:t>Ускоренное развитие инфраструктуры в сферах научной, научно-технической и инновационной деятельности в регионах Республики Беларусь и г. Минске</w:t>
            </w:r>
          </w:p>
        </w:tc>
      </w:tr>
      <w:tr w:rsidR="00445542" w14:paraId="3758B7A1" w14:textId="77777777">
        <w:trPr>
          <w:trHeight w:val="240"/>
        </w:trPr>
        <w:tc>
          <w:tcPr>
            <w:tcW w:w="1837" w:type="pct"/>
            <w:tcMar>
              <w:top w:w="0" w:type="dxa"/>
              <w:left w:w="6" w:type="dxa"/>
              <w:bottom w:w="0" w:type="dxa"/>
              <w:right w:w="6" w:type="dxa"/>
            </w:tcMar>
            <w:hideMark/>
          </w:tcPr>
          <w:p w14:paraId="6D9B7F4E" w14:textId="77777777" w:rsidR="00445542" w:rsidRDefault="00445542">
            <w:pPr>
              <w:pStyle w:val="table10"/>
              <w:spacing w:before="120"/>
            </w:pPr>
            <w:r>
              <w:t>20. Развитие материально-технической базы отраслевых лабораторий и центров коллективного пользования оборудования</w:t>
            </w:r>
          </w:p>
        </w:tc>
        <w:tc>
          <w:tcPr>
            <w:tcW w:w="393" w:type="pct"/>
            <w:tcMar>
              <w:top w:w="0" w:type="dxa"/>
              <w:left w:w="6" w:type="dxa"/>
              <w:bottom w:w="0" w:type="dxa"/>
              <w:right w:w="6" w:type="dxa"/>
            </w:tcMar>
            <w:hideMark/>
          </w:tcPr>
          <w:p w14:paraId="016FB7D2"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35EB96BB" w14:textId="77777777" w:rsidR="00445542" w:rsidRDefault="00445542">
            <w:pPr>
              <w:pStyle w:val="table10"/>
              <w:spacing w:before="120"/>
            </w:pPr>
            <w:r>
              <w:t>государственные органы и иные организации, НАН Беларуси</w:t>
            </w:r>
          </w:p>
        </w:tc>
        <w:tc>
          <w:tcPr>
            <w:tcW w:w="1633" w:type="pct"/>
            <w:tcMar>
              <w:top w:w="0" w:type="dxa"/>
              <w:left w:w="6" w:type="dxa"/>
              <w:bottom w:w="0" w:type="dxa"/>
              <w:right w:w="6" w:type="dxa"/>
            </w:tcMar>
            <w:hideMark/>
          </w:tcPr>
          <w:p w14:paraId="2A025A8E" w14:textId="77777777" w:rsidR="00445542" w:rsidRDefault="00445542">
            <w:pPr>
              <w:pStyle w:val="table10"/>
              <w:spacing w:before="120"/>
            </w:pPr>
            <w:r>
              <w:t xml:space="preserve">приказ ГКНТ и решения государственных органов и иных организаций, НАН Беларуси, облисполкомов, Минского горисполкома, предусматривающие направление бюджетных средств на мероприятия по обеспечению устойчивого роста объема оказанных услуг (выполненных работ) отраслевыми лабораториями и центрами коллективного пользования оборудования в системах государственных органов и иных организаций, НАН Беларуси </w:t>
            </w:r>
          </w:p>
        </w:tc>
      </w:tr>
      <w:tr w:rsidR="00445542" w14:paraId="4AC1A67F" w14:textId="77777777">
        <w:trPr>
          <w:trHeight w:val="240"/>
        </w:trPr>
        <w:tc>
          <w:tcPr>
            <w:tcW w:w="1837" w:type="pct"/>
            <w:tcMar>
              <w:top w:w="0" w:type="dxa"/>
              <w:left w:w="6" w:type="dxa"/>
              <w:bottom w:w="0" w:type="dxa"/>
              <w:right w:w="6" w:type="dxa"/>
            </w:tcMar>
            <w:hideMark/>
          </w:tcPr>
          <w:p w14:paraId="61895E3F" w14:textId="77777777" w:rsidR="00445542" w:rsidRDefault="00445542">
            <w:pPr>
              <w:pStyle w:val="table10"/>
              <w:spacing w:before="120"/>
            </w:pPr>
            <w:r>
              <w:t>21. Развитие существующих и создание новых субъектов инновационной инфраструктуры, развитие технопарков и свободных экономических зон в качестве площадок для организации производств, базирующихся на технологиях высших технологических укладов:</w:t>
            </w:r>
          </w:p>
        </w:tc>
        <w:tc>
          <w:tcPr>
            <w:tcW w:w="393" w:type="pct"/>
            <w:tcMar>
              <w:top w:w="0" w:type="dxa"/>
              <w:left w:w="6" w:type="dxa"/>
              <w:bottom w:w="0" w:type="dxa"/>
              <w:right w:w="6" w:type="dxa"/>
            </w:tcMar>
            <w:hideMark/>
          </w:tcPr>
          <w:p w14:paraId="6DF19104"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67554980" w14:textId="77777777" w:rsidR="00445542" w:rsidRDefault="00445542">
            <w:pPr>
              <w:pStyle w:val="table10"/>
              <w:spacing w:before="120"/>
            </w:pPr>
            <w:r>
              <w:t>ГКНТ, технопарки, заказчики Государственной программы</w:t>
            </w:r>
          </w:p>
        </w:tc>
        <w:tc>
          <w:tcPr>
            <w:tcW w:w="1633" w:type="pct"/>
            <w:tcMar>
              <w:top w:w="0" w:type="dxa"/>
              <w:left w:w="6" w:type="dxa"/>
              <w:bottom w:w="0" w:type="dxa"/>
              <w:right w:w="6" w:type="dxa"/>
            </w:tcMar>
            <w:hideMark/>
          </w:tcPr>
          <w:p w14:paraId="4DF1A7DD" w14:textId="77777777" w:rsidR="00445542" w:rsidRDefault="00445542">
            <w:pPr>
              <w:pStyle w:val="table10"/>
              <w:spacing w:before="120"/>
            </w:pPr>
            <w:r>
              <w:t>развитие сети субъектов и инновационной инфраструктуры, включение локальных проектов в Государственную программу</w:t>
            </w:r>
          </w:p>
        </w:tc>
      </w:tr>
      <w:tr w:rsidR="00445542" w14:paraId="0397B4B8" w14:textId="77777777">
        <w:trPr>
          <w:trHeight w:val="240"/>
        </w:trPr>
        <w:tc>
          <w:tcPr>
            <w:tcW w:w="1837" w:type="pct"/>
            <w:tcMar>
              <w:top w:w="0" w:type="dxa"/>
              <w:left w:w="6" w:type="dxa"/>
              <w:bottom w:w="0" w:type="dxa"/>
              <w:right w:w="6" w:type="dxa"/>
            </w:tcMar>
            <w:hideMark/>
          </w:tcPr>
          <w:p w14:paraId="021D2E7B" w14:textId="77777777" w:rsidR="00445542" w:rsidRDefault="00445542">
            <w:pPr>
              <w:pStyle w:val="table10"/>
              <w:spacing w:before="120"/>
            </w:pPr>
            <w:r>
              <w:t>21.1. создание и развитие деятельности технопарков (их филиалов) в регионах страны и г. Минске</w:t>
            </w:r>
          </w:p>
        </w:tc>
        <w:tc>
          <w:tcPr>
            <w:tcW w:w="393" w:type="pct"/>
            <w:tcMar>
              <w:top w:w="0" w:type="dxa"/>
              <w:left w:w="6" w:type="dxa"/>
              <w:bottom w:w="0" w:type="dxa"/>
              <w:right w:w="6" w:type="dxa"/>
            </w:tcMar>
            <w:hideMark/>
          </w:tcPr>
          <w:p w14:paraId="348CDE14" w14:textId="77777777" w:rsidR="00445542" w:rsidRDefault="00445542">
            <w:pPr>
              <w:pStyle w:val="table10"/>
              <w:spacing w:before="120"/>
              <w:jc w:val="center"/>
            </w:pPr>
            <w:r>
              <w:t> </w:t>
            </w:r>
          </w:p>
        </w:tc>
        <w:tc>
          <w:tcPr>
            <w:tcW w:w="1137" w:type="pct"/>
            <w:tcMar>
              <w:top w:w="0" w:type="dxa"/>
              <w:left w:w="6" w:type="dxa"/>
              <w:bottom w:w="0" w:type="dxa"/>
              <w:right w:w="6" w:type="dxa"/>
            </w:tcMar>
            <w:hideMark/>
          </w:tcPr>
          <w:p w14:paraId="1B30845B" w14:textId="77777777" w:rsidR="00445542" w:rsidRDefault="00445542">
            <w:pPr>
              <w:pStyle w:val="table10"/>
              <w:spacing w:before="120"/>
            </w:pPr>
            <w:r>
              <w:t>государственные органы и иные организации, облисполкомы, Минский горисполком, другие заинтересованные</w:t>
            </w:r>
          </w:p>
        </w:tc>
        <w:tc>
          <w:tcPr>
            <w:tcW w:w="1633" w:type="pct"/>
            <w:tcMar>
              <w:top w:w="0" w:type="dxa"/>
              <w:left w:w="6" w:type="dxa"/>
              <w:bottom w:w="0" w:type="dxa"/>
              <w:right w:w="6" w:type="dxa"/>
            </w:tcMar>
            <w:hideMark/>
          </w:tcPr>
          <w:p w14:paraId="2F524E6F" w14:textId="77777777" w:rsidR="00445542" w:rsidRDefault="00445542">
            <w:pPr>
              <w:pStyle w:val="table10"/>
              <w:spacing w:before="120"/>
            </w:pPr>
            <w:r>
              <w:t>создание и сопровождение деятельности технопарков (их филиалов)</w:t>
            </w:r>
          </w:p>
        </w:tc>
      </w:tr>
      <w:tr w:rsidR="00445542" w14:paraId="0CCFA7A9" w14:textId="77777777">
        <w:trPr>
          <w:trHeight w:val="240"/>
        </w:trPr>
        <w:tc>
          <w:tcPr>
            <w:tcW w:w="1837" w:type="pct"/>
            <w:tcMar>
              <w:top w:w="0" w:type="dxa"/>
              <w:left w:w="6" w:type="dxa"/>
              <w:bottom w:w="0" w:type="dxa"/>
              <w:right w:w="6" w:type="dxa"/>
            </w:tcMar>
            <w:hideMark/>
          </w:tcPr>
          <w:p w14:paraId="6DFCB9C1" w14:textId="77777777" w:rsidR="00445542" w:rsidRDefault="00445542">
            <w:pPr>
              <w:pStyle w:val="table10"/>
              <w:spacing w:before="120"/>
            </w:pPr>
            <w:r>
              <w:t>21.2. развитие материально-технической базы субъектов инновационной инфраструктуры, в том числе с привлечением внебюджетных источников финансирования</w:t>
            </w:r>
          </w:p>
        </w:tc>
        <w:tc>
          <w:tcPr>
            <w:tcW w:w="393" w:type="pct"/>
            <w:tcMar>
              <w:top w:w="0" w:type="dxa"/>
              <w:left w:w="6" w:type="dxa"/>
              <w:bottom w:w="0" w:type="dxa"/>
              <w:right w:w="6" w:type="dxa"/>
            </w:tcMar>
            <w:hideMark/>
          </w:tcPr>
          <w:p w14:paraId="136F02D3" w14:textId="77777777" w:rsidR="00445542" w:rsidRDefault="00445542">
            <w:pPr>
              <w:pStyle w:val="table10"/>
              <w:spacing w:before="120"/>
              <w:jc w:val="center"/>
            </w:pPr>
            <w:r>
              <w:t> </w:t>
            </w:r>
          </w:p>
        </w:tc>
        <w:tc>
          <w:tcPr>
            <w:tcW w:w="1137" w:type="pct"/>
            <w:tcMar>
              <w:top w:w="0" w:type="dxa"/>
              <w:left w:w="6" w:type="dxa"/>
              <w:bottom w:w="0" w:type="dxa"/>
              <w:right w:w="6" w:type="dxa"/>
            </w:tcMar>
            <w:hideMark/>
          </w:tcPr>
          <w:p w14:paraId="24CC06BC" w14:textId="77777777" w:rsidR="00445542" w:rsidRDefault="00445542">
            <w:pPr>
              <w:pStyle w:val="table10"/>
              <w:spacing w:before="120"/>
            </w:pPr>
            <w:r>
              <w:t>ГКНТ (координация), государственные органы и иные организации, облисполкомы, Минский горисполком, другие заинтересованные</w:t>
            </w:r>
          </w:p>
        </w:tc>
        <w:tc>
          <w:tcPr>
            <w:tcW w:w="1633" w:type="pct"/>
            <w:tcMar>
              <w:top w:w="0" w:type="dxa"/>
              <w:left w:w="6" w:type="dxa"/>
              <w:bottom w:w="0" w:type="dxa"/>
              <w:right w:w="6" w:type="dxa"/>
            </w:tcMar>
            <w:hideMark/>
          </w:tcPr>
          <w:p w14:paraId="422B28F9" w14:textId="77777777" w:rsidR="00445542" w:rsidRDefault="00445542">
            <w:pPr>
              <w:pStyle w:val="table10"/>
              <w:spacing w:before="120"/>
            </w:pPr>
            <w:r>
              <w:t>устойчивый рост оказанных услуг (выполненных работ)</w:t>
            </w:r>
          </w:p>
        </w:tc>
      </w:tr>
      <w:tr w:rsidR="00445542" w14:paraId="1382B8A7" w14:textId="77777777">
        <w:trPr>
          <w:trHeight w:val="240"/>
        </w:trPr>
        <w:tc>
          <w:tcPr>
            <w:tcW w:w="1837" w:type="pct"/>
            <w:tcMar>
              <w:top w:w="0" w:type="dxa"/>
              <w:left w:w="6" w:type="dxa"/>
              <w:bottom w:w="0" w:type="dxa"/>
              <w:right w:w="6" w:type="dxa"/>
            </w:tcMar>
            <w:hideMark/>
          </w:tcPr>
          <w:p w14:paraId="155FB1A6" w14:textId="77777777" w:rsidR="00445542" w:rsidRDefault="00445542">
            <w:pPr>
              <w:pStyle w:val="table10"/>
              <w:spacing w:before="120"/>
            </w:pPr>
            <w:r>
              <w:t xml:space="preserve">21.3. проведение семинаров в целях формирования и развития компетенций специалистов субъектов инновационной инфраструктуры, обмена опытом </w:t>
            </w:r>
          </w:p>
        </w:tc>
        <w:tc>
          <w:tcPr>
            <w:tcW w:w="393" w:type="pct"/>
            <w:tcMar>
              <w:top w:w="0" w:type="dxa"/>
              <w:left w:w="6" w:type="dxa"/>
              <w:bottom w:w="0" w:type="dxa"/>
              <w:right w:w="6" w:type="dxa"/>
            </w:tcMar>
            <w:hideMark/>
          </w:tcPr>
          <w:p w14:paraId="132EEA13" w14:textId="77777777" w:rsidR="00445542" w:rsidRDefault="00445542">
            <w:pPr>
              <w:pStyle w:val="table10"/>
              <w:spacing w:before="120"/>
              <w:jc w:val="center"/>
            </w:pPr>
            <w:r>
              <w:t> </w:t>
            </w:r>
          </w:p>
        </w:tc>
        <w:tc>
          <w:tcPr>
            <w:tcW w:w="1137" w:type="pct"/>
            <w:tcMar>
              <w:top w:w="0" w:type="dxa"/>
              <w:left w:w="6" w:type="dxa"/>
              <w:bottom w:w="0" w:type="dxa"/>
              <w:right w:w="6" w:type="dxa"/>
            </w:tcMar>
            <w:hideMark/>
          </w:tcPr>
          <w:p w14:paraId="09D69A4C" w14:textId="77777777" w:rsidR="00445542" w:rsidRDefault="00445542">
            <w:pPr>
              <w:pStyle w:val="table10"/>
              <w:spacing w:before="120"/>
            </w:pPr>
            <w:r>
              <w:t>ГКНТ</w:t>
            </w:r>
          </w:p>
        </w:tc>
        <w:tc>
          <w:tcPr>
            <w:tcW w:w="1633" w:type="pct"/>
            <w:tcMar>
              <w:top w:w="0" w:type="dxa"/>
              <w:left w:w="6" w:type="dxa"/>
              <w:bottom w:w="0" w:type="dxa"/>
              <w:right w:w="6" w:type="dxa"/>
            </w:tcMar>
            <w:hideMark/>
          </w:tcPr>
          <w:p w14:paraId="08E9FC5A" w14:textId="77777777" w:rsidR="00445542" w:rsidRDefault="00445542">
            <w:pPr>
              <w:pStyle w:val="table10"/>
              <w:spacing w:before="120"/>
            </w:pPr>
            <w:r>
              <w:t>проведение мероприятий в соответствии с планом проведения научно-практических мероприятий ГКНТ (100-процентный ежегодный охват руководящих работников и специалистов субъектов инновационной инфраструктуры)</w:t>
            </w:r>
          </w:p>
        </w:tc>
      </w:tr>
      <w:tr w:rsidR="00445542" w14:paraId="36B63123" w14:textId="77777777">
        <w:trPr>
          <w:trHeight w:val="240"/>
        </w:trPr>
        <w:tc>
          <w:tcPr>
            <w:tcW w:w="1837" w:type="pct"/>
            <w:tcMar>
              <w:top w:w="0" w:type="dxa"/>
              <w:left w:w="6" w:type="dxa"/>
              <w:bottom w:w="0" w:type="dxa"/>
              <w:right w:w="6" w:type="dxa"/>
            </w:tcMar>
            <w:hideMark/>
          </w:tcPr>
          <w:p w14:paraId="18F29BBD" w14:textId="77777777" w:rsidR="00445542" w:rsidRDefault="00445542">
            <w:pPr>
              <w:pStyle w:val="table10"/>
              <w:spacing w:before="120"/>
            </w:pPr>
            <w:r>
              <w:lastRenderedPageBreak/>
              <w:t>22. Расширение (развитие) сети центров поддержки технологий и инноваций на базе субъектов инновационной инфраструктуры</w:t>
            </w:r>
          </w:p>
        </w:tc>
        <w:tc>
          <w:tcPr>
            <w:tcW w:w="393" w:type="pct"/>
            <w:tcMar>
              <w:top w:w="0" w:type="dxa"/>
              <w:left w:w="6" w:type="dxa"/>
              <w:bottom w:w="0" w:type="dxa"/>
              <w:right w:w="6" w:type="dxa"/>
            </w:tcMar>
            <w:hideMark/>
          </w:tcPr>
          <w:p w14:paraId="2E4D5690"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67FE8EED" w14:textId="77777777" w:rsidR="00445542" w:rsidRDefault="00445542">
            <w:pPr>
              <w:pStyle w:val="table10"/>
              <w:spacing w:before="120"/>
            </w:pPr>
            <w:r>
              <w:t>НЦИС, субъекты инновационной инфраструктуры, другие заинтересованные</w:t>
            </w:r>
          </w:p>
        </w:tc>
        <w:tc>
          <w:tcPr>
            <w:tcW w:w="1633" w:type="pct"/>
            <w:tcMar>
              <w:top w:w="0" w:type="dxa"/>
              <w:left w:w="6" w:type="dxa"/>
              <w:bottom w:w="0" w:type="dxa"/>
              <w:right w:w="6" w:type="dxa"/>
            </w:tcMar>
            <w:hideMark/>
          </w:tcPr>
          <w:p w14:paraId="2BBE1847" w14:textId="77777777" w:rsidR="00445542" w:rsidRDefault="00445542">
            <w:pPr>
              <w:pStyle w:val="table10"/>
              <w:spacing w:before="120"/>
            </w:pPr>
            <w:r>
              <w:t>открытие точек центров поддержки технологий и инноваций, развитие их функционала</w:t>
            </w:r>
          </w:p>
        </w:tc>
      </w:tr>
      <w:tr w:rsidR="00445542" w14:paraId="25DA71A2" w14:textId="77777777">
        <w:trPr>
          <w:trHeight w:val="240"/>
        </w:trPr>
        <w:tc>
          <w:tcPr>
            <w:tcW w:w="5000" w:type="pct"/>
            <w:gridSpan w:val="4"/>
            <w:tcMar>
              <w:top w:w="0" w:type="dxa"/>
              <w:left w:w="6" w:type="dxa"/>
              <w:bottom w:w="0" w:type="dxa"/>
              <w:right w:w="6" w:type="dxa"/>
            </w:tcMar>
            <w:hideMark/>
          </w:tcPr>
          <w:p w14:paraId="0687E149" w14:textId="77777777" w:rsidR="00445542" w:rsidRDefault="00445542">
            <w:pPr>
              <w:pStyle w:val="table10"/>
              <w:spacing w:before="120"/>
              <w:jc w:val="center"/>
            </w:pPr>
            <w:r>
              <w:t>Совершенствование комплексной системы подготовки высококвалифицированных кадров и вовлечение молодежи в научную, научно-техническую и инновационную деятельность</w:t>
            </w:r>
          </w:p>
        </w:tc>
      </w:tr>
      <w:tr w:rsidR="00445542" w14:paraId="3CC30A62" w14:textId="77777777">
        <w:trPr>
          <w:trHeight w:val="240"/>
        </w:trPr>
        <w:tc>
          <w:tcPr>
            <w:tcW w:w="1837" w:type="pct"/>
            <w:tcMar>
              <w:top w:w="0" w:type="dxa"/>
              <w:left w:w="6" w:type="dxa"/>
              <w:bottom w:w="0" w:type="dxa"/>
              <w:right w:w="6" w:type="dxa"/>
            </w:tcMar>
            <w:hideMark/>
          </w:tcPr>
          <w:p w14:paraId="48460B99" w14:textId="77777777" w:rsidR="00445542" w:rsidRDefault="00445542">
            <w:pPr>
              <w:pStyle w:val="table10"/>
              <w:spacing w:before="120"/>
            </w:pPr>
            <w:r>
              <w:t>23. Развитие стартап-движения, включая организацию и проведение конкурсов, стартап-мероприятий, оказание организационной, информационной и иной поддержки организациям, осуществляющим подготовку и проведение мероприятий, направленных на вовлечение молодежи в инновационную и предпринимательскую деятельность</w:t>
            </w:r>
          </w:p>
        </w:tc>
        <w:tc>
          <w:tcPr>
            <w:tcW w:w="393" w:type="pct"/>
            <w:tcMar>
              <w:top w:w="0" w:type="dxa"/>
              <w:left w:w="6" w:type="dxa"/>
              <w:bottom w:w="0" w:type="dxa"/>
              <w:right w:w="6" w:type="dxa"/>
            </w:tcMar>
            <w:hideMark/>
          </w:tcPr>
          <w:p w14:paraId="4237CBD1"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7192E598" w14:textId="77777777" w:rsidR="00445542" w:rsidRDefault="00445542">
            <w:pPr>
              <w:pStyle w:val="table10"/>
              <w:spacing w:before="120"/>
            </w:pPr>
            <w:r>
              <w:t>ГКНТ, Минобразование, облисполкомы, Минский горисполком, общественное объединение «Белорусский республиканский союз молодежи», Парк высоких технологий, государственные органы и иные организации</w:t>
            </w:r>
          </w:p>
        </w:tc>
        <w:tc>
          <w:tcPr>
            <w:tcW w:w="1633" w:type="pct"/>
            <w:tcMar>
              <w:top w:w="0" w:type="dxa"/>
              <w:left w:w="6" w:type="dxa"/>
              <w:bottom w:w="0" w:type="dxa"/>
              <w:right w:w="6" w:type="dxa"/>
            </w:tcMar>
            <w:hideMark/>
          </w:tcPr>
          <w:p w14:paraId="2B7EDBCD" w14:textId="77777777" w:rsidR="00445542" w:rsidRDefault="00445542">
            <w:pPr>
              <w:pStyle w:val="table10"/>
              <w:spacing w:before="120"/>
            </w:pPr>
            <w:r>
              <w:t>проведение тематических мероприятий</w:t>
            </w:r>
          </w:p>
        </w:tc>
      </w:tr>
      <w:tr w:rsidR="00445542" w14:paraId="549C92B2" w14:textId="77777777">
        <w:trPr>
          <w:trHeight w:val="240"/>
        </w:trPr>
        <w:tc>
          <w:tcPr>
            <w:tcW w:w="1837" w:type="pct"/>
            <w:tcMar>
              <w:top w:w="0" w:type="dxa"/>
              <w:left w:w="6" w:type="dxa"/>
              <w:bottom w:w="0" w:type="dxa"/>
              <w:right w:w="6" w:type="dxa"/>
            </w:tcMar>
            <w:hideMark/>
          </w:tcPr>
          <w:p w14:paraId="2172334F" w14:textId="77777777" w:rsidR="00445542" w:rsidRDefault="00445542">
            <w:pPr>
              <w:pStyle w:val="table10"/>
              <w:spacing w:before="120"/>
            </w:pPr>
            <w:r>
              <w:t>24. Развитие региональных центров инженерного образования (творчества) для детей и молодежи</w:t>
            </w:r>
          </w:p>
        </w:tc>
        <w:tc>
          <w:tcPr>
            <w:tcW w:w="393" w:type="pct"/>
            <w:tcMar>
              <w:top w:w="0" w:type="dxa"/>
              <w:left w:w="6" w:type="dxa"/>
              <w:bottom w:w="0" w:type="dxa"/>
              <w:right w:w="6" w:type="dxa"/>
            </w:tcMar>
            <w:hideMark/>
          </w:tcPr>
          <w:p w14:paraId="35273225"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3BBB841E" w14:textId="77777777" w:rsidR="00445542" w:rsidRDefault="00445542">
            <w:pPr>
              <w:pStyle w:val="table10"/>
              <w:spacing w:before="120"/>
            </w:pPr>
            <w:r>
              <w:t>Минобразование (координация), ГКНТ, облисполкомы</w:t>
            </w:r>
          </w:p>
        </w:tc>
        <w:tc>
          <w:tcPr>
            <w:tcW w:w="1633" w:type="pct"/>
            <w:tcMar>
              <w:top w:w="0" w:type="dxa"/>
              <w:left w:w="6" w:type="dxa"/>
              <w:bottom w:w="0" w:type="dxa"/>
              <w:right w:w="6" w:type="dxa"/>
            </w:tcMar>
            <w:hideMark/>
          </w:tcPr>
          <w:p w14:paraId="23C8421A" w14:textId="77777777" w:rsidR="00445542" w:rsidRDefault="00445542">
            <w:pPr>
              <w:pStyle w:val="table10"/>
              <w:spacing w:before="120"/>
            </w:pPr>
            <w:r>
              <w:t xml:space="preserve">создание и организация деятельности в районных центрах областей центров инженерного образования (творчества) для детей и молодежи (обеспечение устойчивой динамики охвата детей и молодежи) </w:t>
            </w:r>
          </w:p>
        </w:tc>
      </w:tr>
      <w:tr w:rsidR="00445542" w14:paraId="1D6A80C6" w14:textId="77777777">
        <w:trPr>
          <w:trHeight w:val="240"/>
        </w:trPr>
        <w:tc>
          <w:tcPr>
            <w:tcW w:w="1837" w:type="pct"/>
            <w:tcMar>
              <w:top w:w="0" w:type="dxa"/>
              <w:left w:w="6" w:type="dxa"/>
              <w:bottom w:w="0" w:type="dxa"/>
              <w:right w:w="6" w:type="dxa"/>
            </w:tcMar>
            <w:hideMark/>
          </w:tcPr>
          <w:p w14:paraId="15B499CC" w14:textId="77777777" w:rsidR="00445542" w:rsidRDefault="00445542">
            <w:pPr>
              <w:pStyle w:val="table10"/>
              <w:spacing w:before="120"/>
            </w:pPr>
            <w:r>
              <w:t>25. Совершенствование деятельности учреждений высшего образования на основе модели «Университет 3.0» (интеграция науки, образования и предпринимательства)</w:t>
            </w:r>
          </w:p>
        </w:tc>
        <w:tc>
          <w:tcPr>
            <w:tcW w:w="393" w:type="pct"/>
            <w:tcMar>
              <w:top w:w="0" w:type="dxa"/>
              <w:left w:w="6" w:type="dxa"/>
              <w:bottom w:w="0" w:type="dxa"/>
              <w:right w:w="6" w:type="dxa"/>
            </w:tcMar>
            <w:hideMark/>
          </w:tcPr>
          <w:p w14:paraId="4C7CE680"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6EA38999" w14:textId="77777777" w:rsidR="00445542" w:rsidRDefault="00445542">
            <w:pPr>
              <w:pStyle w:val="table10"/>
              <w:spacing w:before="120"/>
            </w:pPr>
            <w:r>
              <w:t>Минобразование, ГКНТ, государственные органы и иные организации, учреждения высшего образования</w:t>
            </w:r>
          </w:p>
        </w:tc>
        <w:tc>
          <w:tcPr>
            <w:tcW w:w="1633" w:type="pct"/>
            <w:tcMar>
              <w:top w:w="0" w:type="dxa"/>
              <w:left w:w="6" w:type="dxa"/>
              <w:bottom w:w="0" w:type="dxa"/>
              <w:right w:w="6" w:type="dxa"/>
            </w:tcMar>
            <w:hideMark/>
          </w:tcPr>
          <w:p w14:paraId="12E2AF44" w14:textId="77777777" w:rsidR="00445542" w:rsidRDefault="00445542">
            <w:pPr>
              <w:pStyle w:val="table10"/>
              <w:spacing w:before="120"/>
            </w:pPr>
            <w:r>
              <w:t>проекты нормативных правовых актов (при необходимости), реализация научных и стартап-проектов на базе учреждений высшего образования</w:t>
            </w:r>
          </w:p>
        </w:tc>
      </w:tr>
      <w:tr w:rsidR="00445542" w14:paraId="2AD7869E" w14:textId="77777777">
        <w:trPr>
          <w:trHeight w:val="240"/>
        </w:trPr>
        <w:tc>
          <w:tcPr>
            <w:tcW w:w="1837" w:type="pct"/>
            <w:tcMar>
              <w:top w:w="0" w:type="dxa"/>
              <w:left w:w="6" w:type="dxa"/>
              <w:bottom w:w="0" w:type="dxa"/>
              <w:right w:w="6" w:type="dxa"/>
            </w:tcMar>
            <w:hideMark/>
          </w:tcPr>
          <w:p w14:paraId="19DAE0D5" w14:textId="77777777" w:rsidR="00445542" w:rsidRDefault="00445542">
            <w:pPr>
              <w:pStyle w:val="table10"/>
              <w:spacing w:before="120"/>
            </w:pPr>
            <w:r>
              <w:t>26. Повышение качества подготовки специалистов в области управления инновациями, в том числе обучение по вопросам охраны и управления интеллектуальной собственностью на базе НЦИС</w:t>
            </w:r>
          </w:p>
        </w:tc>
        <w:tc>
          <w:tcPr>
            <w:tcW w:w="393" w:type="pct"/>
            <w:tcMar>
              <w:top w:w="0" w:type="dxa"/>
              <w:left w:w="6" w:type="dxa"/>
              <w:bottom w:w="0" w:type="dxa"/>
              <w:right w:w="6" w:type="dxa"/>
            </w:tcMar>
            <w:hideMark/>
          </w:tcPr>
          <w:p w14:paraId="7CF007FE"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1F6F9974" w14:textId="77777777" w:rsidR="00445542" w:rsidRDefault="00445542">
            <w:pPr>
              <w:pStyle w:val="table10"/>
              <w:spacing w:before="120"/>
            </w:pPr>
            <w:r>
              <w:t>ГКНТ, НЦИС, Минобразование, государственные органы и иные организации, НАН Беларуси, субъекты инновационной инфраструктуры, другие заинтересованные</w:t>
            </w:r>
          </w:p>
        </w:tc>
        <w:tc>
          <w:tcPr>
            <w:tcW w:w="1633" w:type="pct"/>
            <w:tcMar>
              <w:top w:w="0" w:type="dxa"/>
              <w:left w:w="6" w:type="dxa"/>
              <w:bottom w:w="0" w:type="dxa"/>
              <w:right w:w="6" w:type="dxa"/>
            </w:tcMar>
            <w:hideMark/>
          </w:tcPr>
          <w:p w14:paraId="175ECC7D" w14:textId="77777777" w:rsidR="00445542" w:rsidRDefault="00445542">
            <w:pPr>
              <w:pStyle w:val="table10"/>
              <w:spacing w:before="120"/>
            </w:pPr>
            <w:r>
              <w:t>подготовка образовательных программ, направление специалистов в НЦИС на обучение по вопросам охраны и управления интеллектуальной собственностью</w:t>
            </w:r>
          </w:p>
        </w:tc>
      </w:tr>
      <w:tr w:rsidR="00445542" w14:paraId="3B6B57A4" w14:textId="77777777">
        <w:trPr>
          <w:trHeight w:val="240"/>
        </w:trPr>
        <w:tc>
          <w:tcPr>
            <w:tcW w:w="1837" w:type="pct"/>
            <w:tcMar>
              <w:top w:w="0" w:type="dxa"/>
              <w:left w:w="6" w:type="dxa"/>
              <w:bottom w:w="0" w:type="dxa"/>
              <w:right w:w="6" w:type="dxa"/>
            </w:tcMar>
            <w:hideMark/>
          </w:tcPr>
          <w:p w14:paraId="29541F83" w14:textId="77777777" w:rsidR="00445542" w:rsidRDefault="00445542">
            <w:pPr>
              <w:pStyle w:val="table10"/>
              <w:spacing w:before="120"/>
            </w:pPr>
            <w:r>
              <w:t>27. Обеспечение планирования подготовки научных работников высшей квалификации за счет средств республиканского бюджета с учетом Комплексного прогноза научно-технического прогресса Республики Беларусь на 2026–2030 годы и на период до 2045 года, одобренного постановлением Совета Министров Республики Беларусь от 29 октября 2024 г. № 798</w:t>
            </w:r>
          </w:p>
        </w:tc>
        <w:tc>
          <w:tcPr>
            <w:tcW w:w="393" w:type="pct"/>
            <w:tcMar>
              <w:top w:w="0" w:type="dxa"/>
              <w:left w:w="6" w:type="dxa"/>
              <w:bottom w:w="0" w:type="dxa"/>
              <w:right w:w="6" w:type="dxa"/>
            </w:tcMar>
            <w:hideMark/>
          </w:tcPr>
          <w:p w14:paraId="1B499C57"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71FF6E79" w14:textId="77777777" w:rsidR="00445542" w:rsidRDefault="00445542">
            <w:pPr>
              <w:pStyle w:val="table10"/>
              <w:spacing w:before="120"/>
            </w:pPr>
            <w:r>
              <w:t>ГКНТ, Минобразование, НАН Беларуси, государственные органы и иные организации</w:t>
            </w:r>
          </w:p>
        </w:tc>
        <w:tc>
          <w:tcPr>
            <w:tcW w:w="1633" w:type="pct"/>
            <w:tcMar>
              <w:top w:w="0" w:type="dxa"/>
              <w:left w:w="6" w:type="dxa"/>
              <w:bottom w:w="0" w:type="dxa"/>
              <w:right w:w="6" w:type="dxa"/>
            </w:tcMar>
            <w:hideMark/>
          </w:tcPr>
          <w:p w14:paraId="6F3E12FD" w14:textId="77777777" w:rsidR="00445542" w:rsidRDefault="00445542">
            <w:pPr>
              <w:pStyle w:val="table10"/>
              <w:spacing w:before="120"/>
            </w:pPr>
            <w:r>
              <w:t xml:space="preserve">приказ ГКНТ </w:t>
            </w:r>
          </w:p>
        </w:tc>
      </w:tr>
      <w:tr w:rsidR="00445542" w14:paraId="20A746C7" w14:textId="77777777">
        <w:trPr>
          <w:trHeight w:val="240"/>
        </w:trPr>
        <w:tc>
          <w:tcPr>
            <w:tcW w:w="1837" w:type="pct"/>
            <w:tcMar>
              <w:top w:w="0" w:type="dxa"/>
              <w:left w:w="6" w:type="dxa"/>
              <w:bottom w:w="0" w:type="dxa"/>
              <w:right w:w="6" w:type="dxa"/>
            </w:tcMar>
            <w:hideMark/>
          </w:tcPr>
          <w:p w14:paraId="200DFF6E" w14:textId="77777777" w:rsidR="00445542" w:rsidRDefault="00445542">
            <w:pPr>
              <w:pStyle w:val="table10"/>
              <w:spacing w:before="120"/>
            </w:pPr>
            <w:r>
              <w:t>28. Включение в учебные планы по специальностям учреждений высшего образования учебных дисциплин, курсов (модулей, разделов, тем лекций, практических, лабораторных занятий) инновационной направленности (интеллектуальная собственность, коммерциализация результатов научно-технической деятельности, трансфер технологий и иное)</w:t>
            </w:r>
          </w:p>
        </w:tc>
        <w:tc>
          <w:tcPr>
            <w:tcW w:w="393" w:type="pct"/>
            <w:tcMar>
              <w:top w:w="0" w:type="dxa"/>
              <w:left w:w="6" w:type="dxa"/>
              <w:bottom w:w="0" w:type="dxa"/>
              <w:right w:w="6" w:type="dxa"/>
            </w:tcMar>
            <w:hideMark/>
          </w:tcPr>
          <w:p w14:paraId="540CD210"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0AE38502" w14:textId="77777777" w:rsidR="00445542" w:rsidRDefault="00445542">
            <w:pPr>
              <w:pStyle w:val="table10"/>
              <w:spacing w:before="120"/>
            </w:pPr>
            <w:r>
              <w:t>Минобразование, учреждения образования</w:t>
            </w:r>
          </w:p>
        </w:tc>
        <w:tc>
          <w:tcPr>
            <w:tcW w:w="1633" w:type="pct"/>
            <w:tcMar>
              <w:top w:w="0" w:type="dxa"/>
              <w:left w:w="6" w:type="dxa"/>
              <w:bottom w:w="0" w:type="dxa"/>
              <w:right w:w="6" w:type="dxa"/>
            </w:tcMar>
            <w:hideMark/>
          </w:tcPr>
          <w:p w14:paraId="5572655B" w14:textId="77777777" w:rsidR="00445542" w:rsidRDefault="00445542">
            <w:pPr>
              <w:pStyle w:val="table10"/>
              <w:spacing w:before="120"/>
            </w:pPr>
            <w:r>
              <w:t>подготовка образовательных программ</w:t>
            </w:r>
          </w:p>
        </w:tc>
      </w:tr>
      <w:tr w:rsidR="00445542" w14:paraId="25E5B829" w14:textId="77777777">
        <w:trPr>
          <w:trHeight w:val="240"/>
        </w:trPr>
        <w:tc>
          <w:tcPr>
            <w:tcW w:w="5000" w:type="pct"/>
            <w:gridSpan w:val="4"/>
            <w:tcMar>
              <w:top w:w="0" w:type="dxa"/>
              <w:left w:w="6" w:type="dxa"/>
              <w:bottom w:w="0" w:type="dxa"/>
              <w:right w:w="6" w:type="dxa"/>
            </w:tcMar>
            <w:hideMark/>
          </w:tcPr>
          <w:p w14:paraId="4C52F74A" w14:textId="77777777" w:rsidR="00445542" w:rsidRDefault="00445542">
            <w:pPr>
              <w:pStyle w:val="table10"/>
              <w:spacing w:before="120"/>
              <w:jc w:val="center"/>
            </w:pPr>
            <w:r>
              <w:t>Концентрация государственной поддержки на этапах разработки, модернизации и внедрения критических технологий и важнейших видов товаров, востребованных экономикой государства, основанных на критических технологиях</w:t>
            </w:r>
          </w:p>
        </w:tc>
      </w:tr>
      <w:tr w:rsidR="00445542" w14:paraId="2E6B97A3" w14:textId="77777777">
        <w:trPr>
          <w:trHeight w:val="240"/>
        </w:trPr>
        <w:tc>
          <w:tcPr>
            <w:tcW w:w="1837" w:type="pct"/>
            <w:tcMar>
              <w:top w:w="0" w:type="dxa"/>
              <w:left w:w="6" w:type="dxa"/>
              <w:bottom w:w="0" w:type="dxa"/>
              <w:right w:w="6" w:type="dxa"/>
            </w:tcMar>
            <w:hideMark/>
          </w:tcPr>
          <w:p w14:paraId="78D6D468" w14:textId="77777777" w:rsidR="00445542" w:rsidRDefault="00445542">
            <w:pPr>
              <w:pStyle w:val="table10"/>
              <w:spacing w:before="120"/>
            </w:pPr>
            <w:r>
              <w:t>29. Разработка порядка отнесения инновационных проектов к проектам, предусматривающим применение (внедрение) технологий, относящихся к критическим и сквозным</w:t>
            </w:r>
          </w:p>
        </w:tc>
        <w:tc>
          <w:tcPr>
            <w:tcW w:w="393" w:type="pct"/>
            <w:tcMar>
              <w:top w:w="0" w:type="dxa"/>
              <w:left w:w="6" w:type="dxa"/>
              <w:bottom w:w="0" w:type="dxa"/>
              <w:right w:w="6" w:type="dxa"/>
            </w:tcMar>
            <w:hideMark/>
          </w:tcPr>
          <w:p w14:paraId="649F9FFA" w14:textId="77777777" w:rsidR="00445542" w:rsidRDefault="00445542">
            <w:pPr>
              <w:pStyle w:val="table10"/>
              <w:spacing w:before="120"/>
              <w:jc w:val="center"/>
            </w:pPr>
            <w:r>
              <w:t>2026</w:t>
            </w:r>
          </w:p>
        </w:tc>
        <w:tc>
          <w:tcPr>
            <w:tcW w:w="1137" w:type="pct"/>
            <w:tcMar>
              <w:top w:w="0" w:type="dxa"/>
              <w:left w:w="6" w:type="dxa"/>
              <w:bottom w:w="0" w:type="dxa"/>
              <w:right w:w="6" w:type="dxa"/>
            </w:tcMar>
            <w:hideMark/>
          </w:tcPr>
          <w:p w14:paraId="5AC91FF2" w14:textId="77777777" w:rsidR="00445542" w:rsidRDefault="00445542">
            <w:pPr>
              <w:pStyle w:val="table10"/>
              <w:spacing w:before="120"/>
            </w:pPr>
            <w:r>
              <w:t>ГКНТ, Минэкономики, НАН Беларуси, другие заинтересованные</w:t>
            </w:r>
          </w:p>
        </w:tc>
        <w:tc>
          <w:tcPr>
            <w:tcW w:w="1633" w:type="pct"/>
            <w:tcMar>
              <w:top w:w="0" w:type="dxa"/>
              <w:left w:w="6" w:type="dxa"/>
              <w:bottom w:w="0" w:type="dxa"/>
              <w:right w:w="6" w:type="dxa"/>
            </w:tcMar>
            <w:hideMark/>
          </w:tcPr>
          <w:p w14:paraId="70DB76DB" w14:textId="77777777" w:rsidR="00445542" w:rsidRDefault="00445542">
            <w:pPr>
              <w:pStyle w:val="table10"/>
              <w:spacing w:before="120"/>
            </w:pPr>
            <w:r>
              <w:t>локальный правовой акт ГКНТ</w:t>
            </w:r>
          </w:p>
        </w:tc>
      </w:tr>
      <w:tr w:rsidR="00445542" w14:paraId="5BAB9007" w14:textId="77777777">
        <w:trPr>
          <w:trHeight w:val="240"/>
        </w:trPr>
        <w:tc>
          <w:tcPr>
            <w:tcW w:w="1837" w:type="pct"/>
            <w:tcMar>
              <w:top w:w="0" w:type="dxa"/>
              <w:left w:w="6" w:type="dxa"/>
              <w:bottom w:w="0" w:type="dxa"/>
              <w:right w:w="6" w:type="dxa"/>
            </w:tcMar>
            <w:hideMark/>
          </w:tcPr>
          <w:p w14:paraId="70A5073A" w14:textId="77777777" w:rsidR="00445542" w:rsidRDefault="00445542">
            <w:pPr>
              <w:pStyle w:val="table10"/>
              <w:spacing w:before="120"/>
            </w:pPr>
            <w:r>
              <w:lastRenderedPageBreak/>
              <w:t>30. Обеспечение дифференцирования объемов финансирования за счет средств инновационных фондов на безвозвратной основе в зависимости от уровня внедряемых технологий и использования отечественных разработок</w:t>
            </w:r>
          </w:p>
        </w:tc>
        <w:tc>
          <w:tcPr>
            <w:tcW w:w="393" w:type="pct"/>
            <w:tcMar>
              <w:top w:w="0" w:type="dxa"/>
              <w:left w:w="6" w:type="dxa"/>
              <w:bottom w:w="0" w:type="dxa"/>
              <w:right w:w="6" w:type="dxa"/>
            </w:tcMar>
            <w:hideMark/>
          </w:tcPr>
          <w:p w14:paraId="0613330F"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299A8B03" w14:textId="77777777" w:rsidR="00445542" w:rsidRDefault="00445542">
            <w:pPr>
              <w:pStyle w:val="table10"/>
              <w:spacing w:before="120"/>
            </w:pPr>
            <w:r>
              <w:t>ГКНТ, облисполкомы, Минский горисполком</w:t>
            </w:r>
          </w:p>
        </w:tc>
        <w:tc>
          <w:tcPr>
            <w:tcW w:w="1633" w:type="pct"/>
            <w:tcMar>
              <w:top w:w="0" w:type="dxa"/>
              <w:left w:w="6" w:type="dxa"/>
              <w:bottom w:w="0" w:type="dxa"/>
              <w:right w:w="6" w:type="dxa"/>
            </w:tcMar>
            <w:hideMark/>
          </w:tcPr>
          <w:p w14:paraId="28D3AD49" w14:textId="77777777" w:rsidR="00445542" w:rsidRDefault="00445542">
            <w:pPr>
              <w:pStyle w:val="table10"/>
              <w:spacing w:before="120"/>
            </w:pPr>
            <w:r>
              <w:t>решения распорядителей средств инновационных фондов</w:t>
            </w:r>
          </w:p>
        </w:tc>
      </w:tr>
      <w:tr w:rsidR="00445542" w14:paraId="34B25351" w14:textId="77777777">
        <w:trPr>
          <w:trHeight w:val="240"/>
        </w:trPr>
        <w:tc>
          <w:tcPr>
            <w:tcW w:w="1837" w:type="pct"/>
            <w:tcMar>
              <w:top w:w="0" w:type="dxa"/>
              <w:left w:w="6" w:type="dxa"/>
              <w:bottom w:w="0" w:type="dxa"/>
              <w:right w:w="6" w:type="dxa"/>
            </w:tcMar>
            <w:hideMark/>
          </w:tcPr>
          <w:p w14:paraId="5FC13375" w14:textId="77777777" w:rsidR="00445542" w:rsidRDefault="00445542">
            <w:pPr>
              <w:pStyle w:val="table10"/>
              <w:spacing w:before="120"/>
            </w:pPr>
            <w:r>
              <w:t>31. Реализация заданий научно-технических программ и инновационных проектов, предусматривающих разработку и (или) модернизацию, применение (внедрение) критических технологий</w:t>
            </w:r>
          </w:p>
        </w:tc>
        <w:tc>
          <w:tcPr>
            <w:tcW w:w="393" w:type="pct"/>
            <w:tcMar>
              <w:top w:w="0" w:type="dxa"/>
              <w:left w:w="6" w:type="dxa"/>
              <w:bottom w:w="0" w:type="dxa"/>
              <w:right w:w="6" w:type="dxa"/>
            </w:tcMar>
            <w:hideMark/>
          </w:tcPr>
          <w:p w14:paraId="11E00452"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5A127815" w14:textId="77777777" w:rsidR="00445542" w:rsidRDefault="00445542">
            <w:pPr>
              <w:pStyle w:val="table10"/>
              <w:spacing w:before="120"/>
            </w:pPr>
            <w:r>
              <w:t>заказчики государственных научно-технических программ, заказчики Государственной программы</w:t>
            </w:r>
          </w:p>
        </w:tc>
        <w:tc>
          <w:tcPr>
            <w:tcW w:w="1633" w:type="pct"/>
            <w:tcMar>
              <w:top w:w="0" w:type="dxa"/>
              <w:left w:w="6" w:type="dxa"/>
              <w:bottom w:w="0" w:type="dxa"/>
              <w:right w:w="6" w:type="dxa"/>
            </w:tcMar>
            <w:hideMark/>
          </w:tcPr>
          <w:p w14:paraId="1195A39C" w14:textId="77777777" w:rsidR="00445542" w:rsidRDefault="00445542">
            <w:pPr>
              <w:pStyle w:val="table10"/>
              <w:spacing w:before="120"/>
            </w:pPr>
            <w:r>
              <w:t>реализация заданий научно-технических программ и инновационных проектов, предусматривающих разработку и (или) модернизацию, применение (внедрение) критических технологий</w:t>
            </w:r>
          </w:p>
        </w:tc>
      </w:tr>
      <w:tr w:rsidR="00445542" w14:paraId="22F9EBFD" w14:textId="77777777">
        <w:trPr>
          <w:trHeight w:val="240"/>
        </w:trPr>
        <w:tc>
          <w:tcPr>
            <w:tcW w:w="1837" w:type="pct"/>
            <w:tcMar>
              <w:top w:w="0" w:type="dxa"/>
              <w:left w:w="6" w:type="dxa"/>
              <w:bottom w:w="0" w:type="dxa"/>
              <w:right w:w="6" w:type="dxa"/>
            </w:tcMar>
            <w:hideMark/>
          </w:tcPr>
          <w:p w14:paraId="38331461" w14:textId="77777777" w:rsidR="00445542" w:rsidRDefault="00445542">
            <w:pPr>
              <w:pStyle w:val="table10"/>
              <w:spacing w:before="120"/>
            </w:pPr>
            <w:r>
              <w:t>32. Формирование и реализация комплексных проектов</w:t>
            </w:r>
          </w:p>
        </w:tc>
        <w:tc>
          <w:tcPr>
            <w:tcW w:w="393" w:type="pct"/>
            <w:tcMar>
              <w:top w:w="0" w:type="dxa"/>
              <w:left w:w="6" w:type="dxa"/>
              <w:bottom w:w="0" w:type="dxa"/>
              <w:right w:w="6" w:type="dxa"/>
            </w:tcMar>
            <w:hideMark/>
          </w:tcPr>
          <w:p w14:paraId="1AA1B1CB"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482E8972" w14:textId="77777777" w:rsidR="00445542" w:rsidRDefault="00445542">
            <w:pPr>
              <w:pStyle w:val="table10"/>
              <w:spacing w:before="120"/>
            </w:pPr>
            <w:r>
              <w:t>заказчики Государственной программы</w:t>
            </w:r>
          </w:p>
        </w:tc>
        <w:tc>
          <w:tcPr>
            <w:tcW w:w="1633" w:type="pct"/>
            <w:tcMar>
              <w:top w:w="0" w:type="dxa"/>
              <w:left w:w="6" w:type="dxa"/>
              <w:bottom w:w="0" w:type="dxa"/>
              <w:right w:w="6" w:type="dxa"/>
            </w:tcMar>
            <w:hideMark/>
          </w:tcPr>
          <w:p w14:paraId="3C5BA5F1" w14:textId="77777777" w:rsidR="00445542" w:rsidRDefault="00445542">
            <w:pPr>
              <w:pStyle w:val="table10"/>
              <w:spacing w:before="120"/>
            </w:pPr>
            <w:r>
              <w:t xml:space="preserve">реализация комплексных инновационных проектов </w:t>
            </w:r>
          </w:p>
        </w:tc>
      </w:tr>
      <w:tr w:rsidR="00445542" w14:paraId="506DB224" w14:textId="77777777">
        <w:trPr>
          <w:trHeight w:val="240"/>
        </w:trPr>
        <w:tc>
          <w:tcPr>
            <w:tcW w:w="5000" w:type="pct"/>
            <w:gridSpan w:val="4"/>
            <w:tcMar>
              <w:top w:w="0" w:type="dxa"/>
              <w:left w:w="6" w:type="dxa"/>
              <w:bottom w:w="0" w:type="dxa"/>
              <w:right w:w="6" w:type="dxa"/>
            </w:tcMar>
            <w:hideMark/>
          </w:tcPr>
          <w:p w14:paraId="68DF0FCA" w14:textId="77777777" w:rsidR="00445542" w:rsidRDefault="00445542">
            <w:pPr>
              <w:pStyle w:val="table10"/>
              <w:spacing w:before="120"/>
              <w:jc w:val="center"/>
            </w:pPr>
            <w:r>
              <w:t>Реализация прорывных высокотехнологичных проектов за счет усиления взаимодействия организаций, осуществляющих научные исследования и разработки, и предприятий реального сектора экономики</w:t>
            </w:r>
          </w:p>
        </w:tc>
      </w:tr>
      <w:tr w:rsidR="00445542" w14:paraId="201785EC" w14:textId="77777777">
        <w:trPr>
          <w:trHeight w:val="240"/>
        </w:trPr>
        <w:tc>
          <w:tcPr>
            <w:tcW w:w="1837" w:type="pct"/>
            <w:tcMar>
              <w:top w:w="0" w:type="dxa"/>
              <w:left w:w="6" w:type="dxa"/>
              <w:bottom w:w="0" w:type="dxa"/>
              <w:right w:w="6" w:type="dxa"/>
            </w:tcMar>
            <w:hideMark/>
          </w:tcPr>
          <w:p w14:paraId="1B57EF4A" w14:textId="77777777" w:rsidR="00445542" w:rsidRDefault="00445542">
            <w:pPr>
              <w:pStyle w:val="table10"/>
              <w:spacing w:before="120"/>
            </w:pPr>
            <w:r>
              <w:t>33. Развитие научных школ по приоритетным направлениям научной, научно-технической и инновационной деятельности</w:t>
            </w:r>
          </w:p>
        </w:tc>
        <w:tc>
          <w:tcPr>
            <w:tcW w:w="393" w:type="pct"/>
            <w:tcMar>
              <w:top w:w="0" w:type="dxa"/>
              <w:left w:w="6" w:type="dxa"/>
              <w:bottom w:w="0" w:type="dxa"/>
              <w:right w:w="6" w:type="dxa"/>
            </w:tcMar>
            <w:hideMark/>
          </w:tcPr>
          <w:p w14:paraId="1783A60E"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30861518" w14:textId="77777777" w:rsidR="00445542" w:rsidRDefault="00445542">
            <w:pPr>
              <w:pStyle w:val="table10"/>
              <w:spacing w:before="120"/>
            </w:pPr>
            <w:r>
              <w:t xml:space="preserve">НАН Беларуси, Минобразование, Минздрав, другие заинтересованные </w:t>
            </w:r>
          </w:p>
        </w:tc>
        <w:tc>
          <w:tcPr>
            <w:tcW w:w="1633" w:type="pct"/>
            <w:tcMar>
              <w:top w:w="0" w:type="dxa"/>
              <w:left w:w="6" w:type="dxa"/>
              <w:bottom w:w="0" w:type="dxa"/>
              <w:right w:w="6" w:type="dxa"/>
            </w:tcMar>
            <w:hideMark/>
          </w:tcPr>
          <w:p w14:paraId="22E4016D" w14:textId="77777777" w:rsidR="00445542" w:rsidRDefault="00445542">
            <w:pPr>
              <w:pStyle w:val="table10"/>
              <w:spacing w:before="120"/>
            </w:pPr>
            <w:r>
              <w:t>обеспечение научного сопровождения развития отраслей экономики (видов экономической деятельности)</w:t>
            </w:r>
          </w:p>
        </w:tc>
      </w:tr>
      <w:tr w:rsidR="00445542" w14:paraId="27AA7BD5" w14:textId="77777777">
        <w:trPr>
          <w:trHeight w:val="240"/>
        </w:trPr>
        <w:tc>
          <w:tcPr>
            <w:tcW w:w="1837" w:type="pct"/>
            <w:tcMar>
              <w:top w:w="0" w:type="dxa"/>
              <w:left w:w="6" w:type="dxa"/>
              <w:bottom w:w="0" w:type="dxa"/>
              <w:right w:w="6" w:type="dxa"/>
            </w:tcMar>
            <w:hideMark/>
          </w:tcPr>
          <w:p w14:paraId="4179619C" w14:textId="77777777" w:rsidR="00445542" w:rsidRDefault="00445542">
            <w:pPr>
              <w:pStyle w:val="table10"/>
              <w:spacing w:before="120"/>
            </w:pPr>
            <w:r>
              <w:t>34. Разработка и реализация проектов и мероприятий, предусматривающих цифровую трансформацию бизнес-процессов и системную интеграцию информационных технологий и передовых производственных технологий в организациях реального сектора экономики</w:t>
            </w:r>
          </w:p>
        </w:tc>
        <w:tc>
          <w:tcPr>
            <w:tcW w:w="393" w:type="pct"/>
            <w:tcMar>
              <w:top w:w="0" w:type="dxa"/>
              <w:left w:w="6" w:type="dxa"/>
              <w:bottom w:w="0" w:type="dxa"/>
              <w:right w:w="6" w:type="dxa"/>
            </w:tcMar>
            <w:hideMark/>
          </w:tcPr>
          <w:p w14:paraId="68A28452"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3DBB3826" w14:textId="77777777" w:rsidR="00445542" w:rsidRDefault="00445542">
            <w:pPr>
              <w:pStyle w:val="table10"/>
              <w:spacing w:before="120"/>
            </w:pPr>
            <w:r>
              <w:t>государственные органы и иные организации, НАН Беларуси, облисполкомы, Минский горисполком</w:t>
            </w:r>
          </w:p>
        </w:tc>
        <w:tc>
          <w:tcPr>
            <w:tcW w:w="1633" w:type="pct"/>
            <w:tcMar>
              <w:top w:w="0" w:type="dxa"/>
              <w:left w:w="6" w:type="dxa"/>
              <w:bottom w:w="0" w:type="dxa"/>
              <w:right w:w="6" w:type="dxa"/>
            </w:tcMar>
            <w:hideMark/>
          </w:tcPr>
          <w:p w14:paraId="5265D508" w14:textId="77777777" w:rsidR="00445542" w:rsidRDefault="00445542">
            <w:pPr>
              <w:pStyle w:val="table10"/>
              <w:spacing w:before="120"/>
            </w:pPr>
            <w:r>
              <w:t>включение проектов и мероприятий в государственные программы, региональные комплексы мероприятий в соответствии с Указом Президента Республики Беларусь от 7 апреля 2022 г. № 136 «Об органе государственного управления в сфере цифрового развития и вопросах информатизации»</w:t>
            </w:r>
          </w:p>
        </w:tc>
      </w:tr>
      <w:tr w:rsidR="00445542" w14:paraId="65E17E48" w14:textId="77777777">
        <w:trPr>
          <w:trHeight w:val="240"/>
        </w:trPr>
        <w:tc>
          <w:tcPr>
            <w:tcW w:w="5000" w:type="pct"/>
            <w:gridSpan w:val="4"/>
            <w:tcMar>
              <w:top w:w="0" w:type="dxa"/>
              <w:left w:w="6" w:type="dxa"/>
              <w:bottom w:w="0" w:type="dxa"/>
              <w:right w:w="6" w:type="dxa"/>
            </w:tcMar>
            <w:hideMark/>
          </w:tcPr>
          <w:p w14:paraId="525D71BF" w14:textId="77777777" w:rsidR="00445542" w:rsidRDefault="00445542">
            <w:pPr>
              <w:pStyle w:val="table10"/>
              <w:spacing w:before="120"/>
              <w:jc w:val="center"/>
            </w:pPr>
            <w:r>
              <w:t>Стимулирование создания и развития высокотехнологичных импортозамещающих и экспортоориентированных производств в регионах Республики Беларусь и г. Минске</w:t>
            </w:r>
          </w:p>
        </w:tc>
      </w:tr>
      <w:tr w:rsidR="00445542" w14:paraId="48D1DC5C" w14:textId="77777777">
        <w:trPr>
          <w:trHeight w:val="240"/>
        </w:trPr>
        <w:tc>
          <w:tcPr>
            <w:tcW w:w="1837" w:type="pct"/>
            <w:tcMar>
              <w:top w:w="0" w:type="dxa"/>
              <w:left w:w="6" w:type="dxa"/>
              <w:bottom w:w="0" w:type="dxa"/>
              <w:right w:w="6" w:type="dxa"/>
            </w:tcMar>
            <w:hideMark/>
          </w:tcPr>
          <w:p w14:paraId="16B67E74" w14:textId="77777777" w:rsidR="00445542" w:rsidRDefault="00445542">
            <w:pPr>
              <w:pStyle w:val="table10"/>
              <w:spacing w:before="120"/>
            </w:pPr>
            <w:r>
              <w:t>35. Реализация научно-технологической компоненты программ социально-экономического развития областей и г. Минска и региональных научно-технических программ с учетом их потребностей и научного, научно-технического и инновационного потенциала</w:t>
            </w:r>
          </w:p>
        </w:tc>
        <w:tc>
          <w:tcPr>
            <w:tcW w:w="393" w:type="pct"/>
            <w:tcMar>
              <w:top w:w="0" w:type="dxa"/>
              <w:left w:w="6" w:type="dxa"/>
              <w:bottom w:w="0" w:type="dxa"/>
              <w:right w:w="6" w:type="dxa"/>
            </w:tcMar>
            <w:hideMark/>
          </w:tcPr>
          <w:p w14:paraId="721DEA00"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00A6F53E" w14:textId="77777777" w:rsidR="00445542" w:rsidRDefault="00445542">
            <w:pPr>
              <w:pStyle w:val="table10"/>
              <w:spacing w:before="120"/>
            </w:pPr>
            <w:r>
              <w:t>облисполкомы, Минский горисполком</w:t>
            </w:r>
          </w:p>
        </w:tc>
        <w:tc>
          <w:tcPr>
            <w:tcW w:w="1633" w:type="pct"/>
            <w:tcMar>
              <w:top w:w="0" w:type="dxa"/>
              <w:left w:w="6" w:type="dxa"/>
              <w:bottom w:w="0" w:type="dxa"/>
              <w:right w:w="6" w:type="dxa"/>
            </w:tcMar>
            <w:hideMark/>
          </w:tcPr>
          <w:p w14:paraId="201B0D17" w14:textId="77777777" w:rsidR="00445542" w:rsidRDefault="00445542">
            <w:pPr>
              <w:pStyle w:val="table10"/>
              <w:spacing w:before="120"/>
            </w:pPr>
            <w:r>
              <w:t>решение областных и Минского городского Советов депутатов (определение направлений инновационного развития регионов, разработка и реализация региональных стратегий и научно-технических программ, выполнение доведенных целевых показателей Государственной программы)</w:t>
            </w:r>
          </w:p>
        </w:tc>
      </w:tr>
      <w:tr w:rsidR="00445542" w14:paraId="56FA5786" w14:textId="77777777">
        <w:trPr>
          <w:trHeight w:val="240"/>
        </w:trPr>
        <w:tc>
          <w:tcPr>
            <w:tcW w:w="1837" w:type="pct"/>
            <w:tcMar>
              <w:top w:w="0" w:type="dxa"/>
              <w:left w:w="6" w:type="dxa"/>
              <w:bottom w:w="0" w:type="dxa"/>
              <w:right w:w="6" w:type="dxa"/>
            </w:tcMar>
            <w:hideMark/>
          </w:tcPr>
          <w:p w14:paraId="35FF92D2" w14:textId="77777777" w:rsidR="00445542" w:rsidRDefault="00445542">
            <w:pPr>
              <w:pStyle w:val="table10"/>
              <w:spacing w:before="120"/>
            </w:pPr>
            <w:r>
              <w:t>36. Развитие высокотехнологичных производств, осуществляющих выпуск продукции с применением передовых высокоэффективных технологий</w:t>
            </w:r>
          </w:p>
        </w:tc>
        <w:tc>
          <w:tcPr>
            <w:tcW w:w="393" w:type="pct"/>
            <w:tcMar>
              <w:top w:w="0" w:type="dxa"/>
              <w:left w:w="6" w:type="dxa"/>
              <w:bottom w:w="0" w:type="dxa"/>
              <w:right w:w="6" w:type="dxa"/>
            </w:tcMar>
            <w:hideMark/>
          </w:tcPr>
          <w:p w14:paraId="28B058E8"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104F9539" w14:textId="77777777" w:rsidR="00445542" w:rsidRDefault="00445542">
            <w:pPr>
              <w:pStyle w:val="table10"/>
              <w:spacing w:before="120"/>
            </w:pPr>
            <w:r>
              <w:t>государственные органы и иные организации, НАН Беларуси, облисполкомы, Минский горисполком, другие заинтересованные</w:t>
            </w:r>
          </w:p>
        </w:tc>
        <w:tc>
          <w:tcPr>
            <w:tcW w:w="1633" w:type="pct"/>
            <w:tcMar>
              <w:top w:w="0" w:type="dxa"/>
              <w:left w:w="6" w:type="dxa"/>
              <w:bottom w:w="0" w:type="dxa"/>
              <w:right w:w="6" w:type="dxa"/>
            </w:tcMar>
            <w:hideMark/>
          </w:tcPr>
          <w:p w14:paraId="581C767C" w14:textId="77777777" w:rsidR="00445542" w:rsidRDefault="00445542">
            <w:pPr>
              <w:pStyle w:val="table10"/>
              <w:spacing w:before="120"/>
            </w:pPr>
            <w:r>
              <w:t xml:space="preserve">выпуск продукции с применением передовых высокоэффективных технологий, основанных в том числе на экологических («зеленых») принципах </w:t>
            </w:r>
          </w:p>
        </w:tc>
      </w:tr>
      <w:tr w:rsidR="00445542" w14:paraId="418EF3F2" w14:textId="77777777">
        <w:trPr>
          <w:trHeight w:val="240"/>
        </w:trPr>
        <w:tc>
          <w:tcPr>
            <w:tcW w:w="1837" w:type="pct"/>
            <w:tcMar>
              <w:top w:w="0" w:type="dxa"/>
              <w:left w:w="6" w:type="dxa"/>
              <w:bottom w:w="0" w:type="dxa"/>
              <w:right w:w="6" w:type="dxa"/>
            </w:tcMar>
            <w:hideMark/>
          </w:tcPr>
          <w:p w14:paraId="5CFC9FC5" w14:textId="77777777" w:rsidR="00445542" w:rsidRDefault="00445542">
            <w:pPr>
              <w:pStyle w:val="table10"/>
              <w:spacing w:before="120"/>
            </w:pPr>
            <w:r>
              <w:t>37. Внесение изменений в общегосударственный классификатор Республики Беларусь ОКРБ 007-2012 «Классификатор продукции по видам экономической деятельности» в части дополнения классификационными группировками в отношении беспилотных систем, роботов, робототехнических систем</w:t>
            </w:r>
          </w:p>
        </w:tc>
        <w:tc>
          <w:tcPr>
            <w:tcW w:w="393" w:type="pct"/>
            <w:tcMar>
              <w:top w:w="0" w:type="dxa"/>
              <w:left w:w="6" w:type="dxa"/>
              <w:bottom w:w="0" w:type="dxa"/>
              <w:right w:w="6" w:type="dxa"/>
            </w:tcMar>
            <w:hideMark/>
          </w:tcPr>
          <w:p w14:paraId="628A3E94" w14:textId="77777777" w:rsidR="00445542" w:rsidRDefault="00445542">
            <w:pPr>
              <w:pStyle w:val="table10"/>
              <w:spacing w:before="120"/>
              <w:jc w:val="center"/>
            </w:pPr>
            <w:r>
              <w:t>2026</w:t>
            </w:r>
          </w:p>
        </w:tc>
        <w:tc>
          <w:tcPr>
            <w:tcW w:w="1137" w:type="pct"/>
            <w:tcMar>
              <w:top w:w="0" w:type="dxa"/>
              <w:left w:w="6" w:type="dxa"/>
              <w:bottom w:w="0" w:type="dxa"/>
              <w:right w:w="6" w:type="dxa"/>
            </w:tcMar>
            <w:hideMark/>
          </w:tcPr>
          <w:p w14:paraId="6C8F90D3" w14:textId="77777777" w:rsidR="00445542" w:rsidRDefault="00445542">
            <w:pPr>
              <w:pStyle w:val="table10"/>
              <w:spacing w:before="120"/>
            </w:pPr>
            <w:r>
              <w:t xml:space="preserve">Госстандарт по предложениям Минпрома, Минобороны, </w:t>
            </w:r>
            <w:proofErr w:type="spellStart"/>
            <w:r>
              <w:t>Госкомвоенпрома</w:t>
            </w:r>
            <w:proofErr w:type="spellEnd"/>
            <w:r>
              <w:t>, НАН Беларуси, других заинтересованных</w:t>
            </w:r>
          </w:p>
        </w:tc>
        <w:tc>
          <w:tcPr>
            <w:tcW w:w="1633" w:type="pct"/>
            <w:tcMar>
              <w:top w:w="0" w:type="dxa"/>
              <w:left w:w="6" w:type="dxa"/>
              <w:bottom w:w="0" w:type="dxa"/>
              <w:right w:w="6" w:type="dxa"/>
            </w:tcMar>
            <w:hideMark/>
          </w:tcPr>
          <w:p w14:paraId="5AB3DF6B" w14:textId="77777777" w:rsidR="00445542" w:rsidRDefault="00445542">
            <w:pPr>
              <w:pStyle w:val="table10"/>
              <w:spacing w:before="120"/>
            </w:pPr>
            <w:r>
              <w:t>проект постановления Госстандарта</w:t>
            </w:r>
          </w:p>
        </w:tc>
      </w:tr>
      <w:tr w:rsidR="00445542" w14:paraId="0A2E86BB" w14:textId="77777777">
        <w:trPr>
          <w:trHeight w:val="240"/>
        </w:trPr>
        <w:tc>
          <w:tcPr>
            <w:tcW w:w="1837" w:type="pct"/>
            <w:tcMar>
              <w:top w:w="0" w:type="dxa"/>
              <w:left w:w="6" w:type="dxa"/>
              <w:bottom w:w="0" w:type="dxa"/>
              <w:right w:w="6" w:type="dxa"/>
            </w:tcMar>
            <w:hideMark/>
          </w:tcPr>
          <w:p w14:paraId="24317038" w14:textId="77777777" w:rsidR="00445542" w:rsidRDefault="00445542">
            <w:pPr>
              <w:pStyle w:val="table10"/>
              <w:spacing w:before="120"/>
            </w:pPr>
            <w:r>
              <w:t xml:space="preserve">38. Внесение изменений в перечень высокотехнологичных товаров, определенный постановлением Совета Министров Республики Беларусь, в части дополнения следующими позициями согласно </w:t>
            </w:r>
            <w:r>
              <w:lastRenderedPageBreak/>
              <w:t xml:space="preserve">единой Товарной номенклатуре внешнеэкономической деятельности Евразийского экономического союза: </w:t>
            </w:r>
          </w:p>
          <w:p w14:paraId="17AADE00" w14:textId="77777777" w:rsidR="00445542" w:rsidRDefault="00445542">
            <w:pPr>
              <w:pStyle w:val="table10"/>
              <w:spacing w:before="120"/>
              <w:ind w:left="283"/>
            </w:pPr>
            <w:r>
              <w:t xml:space="preserve">8428 70 000 – промышленные роботы </w:t>
            </w:r>
          </w:p>
          <w:p w14:paraId="11136EAF" w14:textId="77777777" w:rsidR="00445542" w:rsidRDefault="00445542">
            <w:pPr>
              <w:pStyle w:val="table10"/>
              <w:spacing w:before="120"/>
              <w:ind w:left="283"/>
            </w:pPr>
            <w:r>
              <w:t>8479 50 000 0 – промышленные роботы, в другом месте не поименованные или не включенные</w:t>
            </w:r>
          </w:p>
        </w:tc>
        <w:tc>
          <w:tcPr>
            <w:tcW w:w="393" w:type="pct"/>
            <w:tcMar>
              <w:top w:w="0" w:type="dxa"/>
              <w:left w:w="6" w:type="dxa"/>
              <w:bottom w:w="0" w:type="dxa"/>
              <w:right w:w="6" w:type="dxa"/>
            </w:tcMar>
            <w:hideMark/>
          </w:tcPr>
          <w:p w14:paraId="3189EA65" w14:textId="77777777" w:rsidR="00445542" w:rsidRDefault="00445542">
            <w:pPr>
              <w:pStyle w:val="table10"/>
              <w:spacing w:before="120"/>
              <w:jc w:val="center"/>
            </w:pPr>
            <w:r>
              <w:lastRenderedPageBreak/>
              <w:t>2026</w:t>
            </w:r>
          </w:p>
        </w:tc>
        <w:tc>
          <w:tcPr>
            <w:tcW w:w="1137" w:type="pct"/>
            <w:tcMar>
              <w:top w:w="0" w:type="dxa"/>
              <w:left w:w="6" w:type="dxa"/>
              <w:bottom w:w="0" w:type="dxa"/>
              <w:right w:w="6" w:type="dxa"/>
            </w:tcMar>
            <w:hideMark/>
          </w:tcPr>
          <w:p w14:paraId="12F1EEB9" w14:textId="77777777" w:rsidR="00445542" w:rsidRDefault="00445542">
            <w:pPr>
              <w:pStyle w:val="table10"/>
              <w:spacing w:before="120"/>
            </w:pPr>
            <w:r>
              <w:t>ГКНТ по предложениям Минпрома, НАН Беларуси, других заинтересованных</w:t>
            </w:r>
          </w:p>
        </w:tc>
        <w:tc>
          <w:tcPr>
            <w:tcW w:w="1633" w:type="pct"/>
            <w:tcMar>
              <w:top w:w="0" w:type="dxa"/>
              <w:left w:w="6" w:type="dxa"/>
              <w:bottom w:w="0" w:type="dxa"/>
              <w:right w:w="6" w:type="dxa"/>
            </w:tcMar>
            <w:hideMark/>
          </w:tcPr>
          <w:p w14:paraId="665FF45D" w14:textId="77777777" w:rsidR="00445542" w:rsidRDefault="00445542">
            <w:pPr>
              <w:pStyle w:val="table10"/>
              <w:spacing w:before="120"/>
            </w:pPr>
            <w:r>
              <w:t>проект постановления Совета Министров Республики Беларусь</w:t>
            </w:r>
          </w:p>
        </w:tc>
      </w:tr>
      <w:tr w:rsidR="00445542" w14:paraId="53BC50DF" w14:textId="77777777">
        <w:trPr>
          <w:trHeight w:val="240"/>
        </w:trPr>
        <w:tc>
          <w:tcPr>
            <w:tcW w:w="5000" w:type="pct"/>
            <w:gridSpan w:val="4"/>
            <w:tcMar>
              <w:top w:w="0" w:type="dxa"/>
              <w:left w:w="6" w:type="dxa"/>
              <w:bottom w:w="0" w:type="dxa"/>
              <w:right w:w="6" w:type="dxa"/>
            </w:tcMar>
            <w:hideMark/>
          </w:tcPr>
          <w:p w14:paraId="35F35979" w14:textId="77777777" w:rsidR="00445542" w:rsidRDefault="00445542">
            <w:pPr>
              <w:pStyle w:val="table10"/>
              <w:spacing w:before="120"/>
              <w:jc w:val="center"/>
            </w:pPr>
            <w:r>
              <w:t>Внедрение единой системы критериев приоритетного отбора проектов, претендующих на финансирование из средств республиканского и местных бюджетов, на всех этапах инновационного цикла</w:t>
            </w:r>
          </w:p>
        </w:tc>
      </w:tr>
      <w:tr w:rsidR="00445542" w14:paraId="09A3A88E" w14:textId="77777777">
        <w:trPr>
          <w:trHeight w:val="240"/>
        </w:trPr>
        <w:tc>
          <w:tcPr>
            <w:tcW w:w="1837" w:type="pct"/>
            <w:tcMar>
              <w:top w:w="0" w:type="dxa"/>
              <w:left w:w="6" w:type="dxa"/>
              <w:bottom w:w="0" w:type="dxa"/>
              <w:right w:w="6" w:type="dxa"/>
            </w:tcMar>
            <w:hideMark/>
          </w:tcPr>
          <w:p w14:paraId="7A7753A6" w14:textId="77777777" w:rsidR="00445542" w:rsidRDefault="00445542">
            <w:pPr>
              <w:pStyle w:val="table10"/>
              <w:spacing w:before="120"/>
            </w:pPr>
            <w:r>
              <w:t>39. Финансирование в приоритетном порядке из средств инновационных фондов на возвратной и безвозвратной основе инновационных проектов в рамках Государственной программы, базирующихся на отечественных разработках и технологиях высших технологических укладов</w:t>
            </w:r>
          </w:p>
        </w:tc>
        <w:tc>
          <w:tcPr>
            <w:tcW w:w="393" w:type="pct"/>
            <w:tcMar>
              <w:top w:w="0" w:type="dxa"/>
              <w:left w:w="6" w:type="dxa"/>
              <w:bottom w:w="0" w:type="dxa"/>
              <w:right w:w="6" w:type="dxa"/>
            </w:tcMar>
            <w:hideMark/>
          </w:tcPr>
          <w:p w14:paraId="4ED102F0"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436A7FF0" w14:textId="77777777" w:rsidR="00445542" w:rsidRDefault="00445542">
            <w:pPr>
              <w:pStyle w:val="table10"/>
              <w:spacing w:before="120"/>
            </w:pPr>
            <w:r>
              <w:t>ГКНТ, облисполкомы, Минский горисполком</w:t>
            </w:r>
          </w:p>
        </w:tc>
        <w:tc>
          <w:tcPr>
            <w:tcW w:w="1633" w:type="pct"/>
            <w:tcMar>
              <w:top w:w="0" w:type="dxa"/>
              <w:left w:w="6" w:type="dxa"/>
              <w:bottom w:w="0" w:type="dxa"/>
              <w:right w:w="6" w:type="dxa"/>
            </w:tcMar>
            <w:hideMark/>
          </w:tcPr>
          <w:p w14:paraId="67BAF05A" w14:textId="77777777" w:rsidR="00445542" w:rsidRDefault="00445542">
            <w:pPr>
              <w:pStyle w:val="table10"/>
              <w:spacing w:before="120"/>
            </w:pPr>
            <w:r>
              <w:t>решения распорядителей средств инновационных фондов</w:t>
            </w:r>
          </w:p>
        </w:tc>
      </w:tr>
      <w:tr w:rsidR="00445542" w14:paraId="0004C571" w14:textId="77777777">
        <w:trPr>
          <w:trHeight w:val="240"/>
        </w:trPr>
        <w:tc>
          <w:tcPr>
            <w:tcW w:w="1837" w:type="pct"/>
            <w:tcMar>
              <w:top w:w="0" w:type="dxa"/>
              <w:left w:w="6" w:type="dxa"/>
              <w:bottom w:w="0" w:type="dxa"/>
              <w:right w:w="6" w:type="dxa"/>
            </w:tcMar>
            <w:hideMark/>
          </w:tcPr>
          <w:p w14:paraId="66860CBA" w14:textId="77777777" w:rsidR="00445542" w:rsidRDefault="00445542">
            <w:pPr>
              <w:pStyle w:val="table10"/>
              <w:spacing w:before="120"/>
            </w:pPr>
            <w:r>
              <w:t>40. Совершенствование механизмов финансирования на возвратной основе инновационных проектов, базирующихся на отечественных технологиях</w:t>
            </w:r>
          </w:p>
        </w:tc>
        <w:tc>
          <w:tcPr>
            <w:tcW w:w="393" w:type="pct"/>
            <w:tcMar>
              <w:top w:w="0" w:type="dxa"/>
              <w:left w:w="6" w:type="dxa"/>
              <w:bottom w:w="0" w:type="dxa"/>
              <w:right w:w="6" w:type="dxa"/>
            </w:tcMar>
            <w:hideMark/>
          </w:tcPr>
          <w:p w14:paraId="3FA31DCD" w14:textId="77777777" w:rsidR="00445542" w:rsidRDefault="00445542">
            <w:pPr>
              <w:pStyle w:val="table10"/>
              <w:spacing w:before="120"/>
              <w:jc w:val="center"/>
            </w:pPr>
            <w:r>
              <w:t>2026–2027</w:t>
            </w:r>
          </w:p>
        </w:tc>
        <w:tc>
          <w:tcPr>
            <w:tcW w:w="1137" w:type="pct"/>
            <w:tcMar>
              <w:top w:w="0" w:type="dxa"/>
              <w:left w:w="6" w:type="dxa"/>
              <w:bottom w:w="0" w:type="dxa"/>
              <w:right w:w="6" w:type="dxa"/>
            </w:tcMar>
            <w:hideMark/>
          </w:tcPr>
          <w:p w14:paraId="6FBB2054" w14:textId="77777777" w:rsidR="00445542" w:rsidRDefault="00445542">
            <w:pPr>
              <w:pStyle w:val="table10"/>
              <w:spacing w:before="120"/>
            </w:pPr>
            <w:r>
              <w:t>ГКНТ, Белорусский инновационный фонд, государственные органы и иные организации, НАН Беларуси, облисполкомы, Минский горисполком</w:t>
            </w:r>
          </w:p>
        </w:tc>
        <w:tc>
          <w:tcPr>
            <w:tcW w:w="1633" w:type="pct"/>
            <w:tcMar>
              <w:top w:w="0" w:type="dxa"/>
              <w:left w:w="6" w:type="dxa"/>
              <w:bottom w:w="0" w:type="dxa"/>
              <w:right w:w="6" w:type="dxa"/>
            </w:tcMar>
            <w:hideMark/>
          </w:tcPr>
          <w:p w14:paraId="78D43511" w14:textId="77777777" w:rsidR="00445542" w:rsidRDefault="00445542">
            <w:pPr>
              <w:pStyle w:val="table10"/>
              <w:spacing w:before="120"/>
            </w:pPr>
            <w:r>
              <w:t>разработка проектов нормативных правовых актов</w:t>
            </w:r>
          </w:p>
        </w:tc>
      </w:tr>
      <w:tr w:rsidR="00445542" w14:paraId="5EBAFCF0" w14:textId="77777777">
        <w:trPr>
          <w:trHeight w:val="240"/>
        </w:trPr>
        <w:tc>
          <w:tcPr>
            <w:tcW w:w="1837" w:type="pct"/>
            <w:tcMar>
              <w:top w:w="0" w:type="dxa"/>
              <w:left w:w="6" w:type="dxa"/>
              <w:bottom w:w="0" w:type="dxa"/>
              <w:right w:w="6" w:type="dxa"/>
            </w:tcMar>
            <w:hideMark/>
          </w:tcPr>
          <w:p w14:paraId="521721B1" w14:textId="77777777" w:rsidR="00445542" w:rsidRDefault="00445542">
            <w:pPr>
              <w:pStyle w:val="table10"/>
              <w:spacing w:before="120"/>
            </w:pPr>
            <w:r>
              <w:t>41. Организация информационно-разъяснительной работы по вопросам применения инструментов стимулирования развития высокотехнологичных видов деятельности, предусмотренных законодательством</w:t>
            </w:r>
          </w:p>
        </w:tc>
        <w:tc>
          <w:tcPr>
            <w:tcW w:w="393" w:type="pct"/>
            <w:tcMar>
              <w:top w:w="0" w:type="dxa"/>
              <w:left w:w="6" w:type="dxa"/>
              <w:bottom w:w="0" w:type="dxa"/>
              <w:right w:w="6" w:type="dxa"/>
            </w:tcMar>
            <w:hideMark/>
          </w:tcPr>
          <w:p w14:paraId="5C74727F"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7A5948C0" w14:textId="77777777" w:rsidR="00445542" w:rsidRDefault="00445542">
            <w:pPr>
              <w:pStyle w:val="table10"/>
              <w:spacing w:before="120"/>
            </w:pPr>
            <w:r>
              <w:t>ГКНТ, государственные органы и иные организации, НАН Беларуси, облисполкомы, технопарки, государственное учреждение «Администрация Китайско-Белорусского индустриального парка «Великий камень»</w:t>
            </w:r>
          </w:p>
        </w:tc>
        <w:tc>
          <w:tcPr>
            <w:tcW w:w="1633" w:type="pct"/>
            <w:tcMar>
              <w:top w:w="0" w:type="dxa"/>
              <w:left w:w="6" w:type="dxa"/>
              <w:bottom w:w="0" w:type="dxa"/>
              <w:right w:w="6" w:type="dxa"/>
            </w:tcMar>
            <w:hideMark/>
          </w:tcPr>
          <w:p w14:paraId="4E48ED0D" w14:textId="77777777" w:rsidR="00445542" w:rsidRDefault="00445542">
            <w:pPr>
              <w:pStyle w:val="table10"/>
              <w:spacing w:before="120"/>
            </w:pPr>
            <w:r>
              <w:t>проведение семинаров, организация публикаций в средствах массовой информации</w:t>
            </w:r>
          </w:p>
        </w:tc>
      </w:tr>
      <w:tr w:rsidR="00445542" w14:paraId="2E4F28D3" w14:textId="77777777">
        <w:trPr>
          <w:trHeight w:val="240"/>
        </w:trPr>
        <w:tc>
          <w:tcPr>
            <w:tcW w:w="5000" w:type="pct"/>
            <w:gridSpan w:val="4"/>
            <w:tcMar>
              <w:top w:w="0" w:type="dxa"/>
              <w:left w:w="6" w:type="dxa"/>
              <w:bottom w:w="0" w:type="dxa"/>
              <w:right w:w="6" w:type="dxa"/>
            </w:tcMar>
            <w:hideMark/>
          </w:tcPr>
          <w:p w14:paraId="46866EA2" w14:textId="77777777" w:rsidR="00445542" w:rsidRDefault="00445542">
            <w:pPr>
              <w:pStyle w:val="table10"/>
              <w:spacing w:before="120"/>
              <w:jc w:val="center"/>
            </w:pPr>
            <w:r>
              <w:t>Стимулирование опережающего развития производств, позволяющих нарастить экспорт высокотехнологичной продукции и обеспечивающих выход на новые рынки</w:t>
            </w:r>
          </w:p>
        </w:tc>
      </w:tr>
      <w:tr w:rsidR="00445542" w14:paraId="1F37323B" w14:textId="77777777">
        <w:trPr>
          <w:trHeight w:val="240"/>
        </w:trPr>
        <w:tc>
          <w:tcPr>
            <w:tcW w:w="1837" w:type="pct"/>
            <w:tcMar>
              <w:top w:w="0" w:type="dxa"/>
              <w:left w:w="6" w:type="dxa"/>
              <w:bottom w:w="0" w:type="dxa"/>
              <w:right w:w="6" w:type="dxa"/>
            </w:tcMar>
            <w:hideMark/>
          </w:tcPr>
          <w:p w14:paraId="2DDDF6AD" w14:textId="77777777" w:rsidR="00445542" w:rsidRDefault="00445542">
            <w:pPr>
              <w:pStyle w:val="table10"/>
              <w:spacing w:before="120"/>
            </w:pPr>
            <w:r>
              <w:t>42. Увеличение количества заданий государственных и региональных научно-технических программ, базирующихся на технологиях высших технологических укладов</w:t>
            </w:r>
          </w:p>
        </w:tc>
        <w:tc>
          <w:tcPr>
            <w:tcW w:w="393" w:type="pct"/>
            <w:tcMar>
              <w:top w:w="0" w:type="dxa"/>
              <w:left w:w="6" w:type="dxa"/>
              <w:bottom w:w="0" w:type="dxa"/>
              <w:right w:w="6" w:type="dxa"/>
            </w:tcMar>
            <w:hideMark/>
          </w:tcPr>
          <w:p w14:paraId="374D2463"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2579C621" w14:textId="77777777" w:rsidR="00445542" w:rsidRDefault="00445542">
            <w:pPr>
              <w:pStyle w:val="table10"/>
              <w:spacing w:before="120"/>
            </w:pPr>
            <w:r>
              <w:t>заказчики научно-технических программ, НАН Беларуси</w:t>
            </w:r>
          </w:p>
        </w:tc>
        <w:tc>
          <w:tcPr>
            <w:tcW w:w="1633" w:type="pct"/>
            <w:tcMar>
              <w:top w:w="0" w:type="dxa"/>
              <w:left w:w="6" w:type="dxa"/>
              <w:bottom w:w="0" w:type="dxa"/>
              <w:right w:w="6" w:type="dxa"/>
            </w:tcMar>
            <w:hideMark/>
          </w:tcPr>
          <w:p w14:paraId="4BB2A380" w14:textId="77777777" w:rsidR="00445542" w:rsidRDefault="00445542">
            <w:pPr>
              <w:pStyle w:val="table10"/>
              <w:spacing w:before="120"/>
            </w:pPr>
            <w:r>
              <w:t>реализация заданий в рамках государственных, отраслевых и региональных научно-технических программ</w:t>
            </w:r>
          </w:p>
        </w:tc>
      </w:tr>
      <w:tr w:rsidR="00445542" w14:paraId="7C3FBFEB" w14:textId="77777777">
        <w:trPr>
          <w:trHeight w:val="240"/>
        </w:trPr>
        <w:tc>
          <w:tcPr>
            <w:tcW w:w="1837" w:type="pct"/>
            <w:tcMar>
              <w:top w:w="0" w:type="dxa"/>
              <w:left w:w="6" w:type="dxa"/>
              <w:bottom w:w="0" w:type="dxa"/>
              <w:right w:w="6" w:type="dxa"/>
            </w:tcMar>
            <w:hideMark/>
          </w:tcPr>
          <w:p w14:paraId="238EB4E9" w14:textId="77777777" w:rsidR="00445542" w:rsidRDefault="00445542">
            <w:pPr>
              <w:pStyle w:val="table10"/>
              <w:spacing w:before="120"/>
            </w:pPr>
            <w:r>
              <w:t>43. Подготовка специалистов инженерного профиля и научных работников высшей квалификации по приоритетным специальностям, обеспечивающим развитие высокотехнологичных производств, относящихся к высшим технологическим укладам</w:t>
            </w:r>
          </w:p>
        </w:tc>
        <w:tc>
          <w:tcPr>
            <w:tcW w:w="393" w:type="pct"/>
            <w:tcMar>
              <w:top w:w="0" w:type="dxa"/>
              <w:left w:w="6" w:type="dxa"/>
              <w:bottom w:w="0" w:type="dxa"/>
              <w:right w:w="6" w:type="dxa"/>
            </w:tcMar>
            <w:hideMark/>
          </w:tcPr>
          <w:p w14:paraId="34BF2051"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23479CD1" w14:textId="77777777" w:rsidR="00445542" w:rsidRDefault="00445542">
            <w:pPr>
              <w:pStyle w:val="table10"/>
              <w:spacing w:before="120"/>
            </w:pPr>
            <w:r>
              <w:t>Минобразование, НАН Беларуси, государственные органы и иные организации</w:t>
            </w:r>
          </w:p>
        </w:tc>
        <w:tc>
          <w:tcPr>
            <w:tcW w:w="1633" w:type="pct"/>
            <w:tcMar>
              <w:top w:w="0" w:type="dxa"/>
              <w:left w:w="6" w:type="dxa"/>
              <w:bottom w:w="0" w:type="dxa"/>
              <w:right w:w="6" w:type="dxa"/>
            </w:tcMar>
            <w:hideMark/>
          </w:tcPr>
          <w:p w14:paraId="0D57CC28" w14:textId="77777777" w:rsidR="00445542" w:rsidRDefault="00445542">
            <w:pPr>
              <w:pStyle w:val="table10"/>
              <w:spacing w:before="120"/>
            </w:pPr>
            <w:r>
              <w:t>выполнение контрольных цифр приема</w:t>
            </w:r>
          </w:p>
        </w:tc>
      </w:tr>
      <w:tr w:rsidR="00445542" w14:paraId="40CD0326" w14:textId="77777777">
        <w:trPr>
          <w:trHeight w:val="240"/>
        </w:trPr>
        <w:tc>
          <w:tcPr>
            <w:tcW w:w="5000" w:type="pct"/>
            <w:gridSpan w:val="4"/>
            <w:tcMar>
              <w:top w:w="0" w:type="dxa"/>
              <w:left w:w="6" w:type="dxa"/>
              <w:bottom w:w="0" w:type="dxa"/>
              <w:right w:w="6" w:type="dxa"/>
            </w:tcMar>
            <w:hideMark/>
          </w:tcPr>
          <w:p w14:paraId="34B28CB6" w14:textId="77777777" w:rsidR="00445542" w:rsidRDefault="00445542">
            <w:pPr>
              <w:pStyle w:val="table10"/>
              <w:spacing w:before="120"/>
              <w:jc w:val="center"/>
            </w:pPr>
            <w:r>
              <w:t>Участие в формировании международных цепочек производства продукции с высоким уровнем добавленной стоимости в рамках производственной кооперации</w:t>
            </w:r>
          </w:p>
        </w:tc>
      </w:tr>
      <w:tr w:rsidR="00445542" w14:paraId="000839D8" w14:textId="77777777">
        <w:trPr>
          <w:trHeight w:val="240"/>
        </w:trPr>
        <w:tc>
          <w:tcPr>
            <w:tcW w:w="1837" w:type="pct"/>
            <w:tcMar>
              <w:top w:w="0" w:type="dxa"/>
              <w:left w:w="6" w:type="dxa"/>
              <w:bottom w:w="0" w:type="dxa"/>
              <w:right w:w="6" w:type="dxa"/>
            </w:tcMar>
            <w:hideMark/>
          </w:tcPr>
          <w:p w14:paraId="13FEAB43" w14:textId="77777777" w:rsidR="00445542" w:rsidRDefault="00445542">
            <w:pPr>
              <w:pStyle w:val="table10"/>
              <w:spacing w:before="120"/>
            </w:pPr>
            <w:r>
              <w:t>44. Заключение и реализация соглашений о сотрудничестве в научной, научно-технической и инновационной сферах</w:t>
            </w:r>
          </w:p>
        </w:tc>
        <w:tc>
          <w:tcPr>
            <w:tcW w:w="393" w:type="pct"/>
            <w:tcMar>
              <w:top w:w="0" w:type="dxa"/>
              <w:left w:w="6" w:type="dxa"/>
              <w:bottom w:w="0" w:type="dxa"/>
              <w:right w:w="6" w:type="dxa"/>
            </w:tcMar>
            <w:hideMark/>
          </w:tcPr>
          <w:p w14:paraId="2BFCF6BE"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2292A2DA" w14:textId="77777777" w:rsidR="00445542" w:rsidRDefault="00445542">
            <w:pPr>
              <w:pStyle w:val="table10"/>
              <w:spacing w:before="120"/>
            </w:pPr>
            <w:r>
              <w:t>ГКНТ, НАН Беларуси, Минобразование, МИД</w:t>
            </w:r>
          </w:p>
        </w:tc>
        <w:tc>
          <w:tcPr>
            <w:tcW w:w="1633" w:type="pct"/>
            <w:tcMar>
              <w:top w:w="0" w:type="dxa"/>
              <w:left w:w="6" w:type="dxa"/>
              <w:bottom w:w="0" w:type="dxa"/>
              <w:right w:w="6" w:type="dxa"/>
            </w:tcMar>
            <w:hideMark/>
          </w:tcPr>
          <w:p w14:paraId="6E7E5823" w14:textId="77777777" w:rsidR="00445542" w:rsidRDefault="00445542">
            <w:pPr>
              <w:pStyle w:val="table10"/>
              <w:spacing w:before="120"/>
            </w:pPr>
            <w:r>
              <w:t>расширение международного сотрудничества путем заключения новых и реализации действующих соглашений в научной, научно-технической и инновационной сферах</w:t>
            </w:r>
          </w:p>
        </w:tc>
      </w:tr>
      <w:tr w:rsidR="00445542" w14:paraId="66EA88C0" w14:textId="77777777">
        <w:trPr>
          <w:trHeight w:val="240"/>
        </w:trPr>
        <w:tc>
          <w:tcPr>
            <w:tcW w:w="1837" w:type="pct"/>
            <w:tcMar>
              <w:top w:w="0" w:type="dxa"/>
              <w:left w:w="6" w:type="dxa"/>
              <w:bottom w:w="0" w:type="dxa"/>
              <w:right w:w="6" w:type="dxa"/>
            </w:tcMar>
            <w:hideMark/>
          </w:tcPr>
          <w:p w14:paraId="569FC226" w14:textId="77777777" w:rsidR="00445542" w:rsidRDefault="00445542">
            <w:pPr>
              <w:pStyle w:val="table10"/>
              <w:spacing w:before="120"/>
            </w:pPr>
            <w:r>
              <w:t xml:space="preserve">45. Реализация с дружественными странами совместных проектов в целях расширения производства наукоемкой и высокотехнологичной продукции, развитие взаимовыгодного международного научного, научно-технического и инновационного </w:t>
            </w:r>
            <w:r>
              <w:lastRenderedPageBreak/>
              <w:t>сотрудничества путем привлечения в экономику страны технологий мирового уровня и иностранных инвестиций</w:t>
            </w:r>
          </w:p>
        </w:tc>
        <w:tc>
          <w:tcPr>
            <w:tcW w:w="393" w:type="pct"/>
            <w:tcMar>
              <w:top w:w="0" w:type="dxa"/>
              <w:left w:w="6" w:type="dxa"/>
              <w:bottom w:w="0" w:type="dxa"/>
              <w:right w:w="6" w:type="dxa"/>
            </w:tcMar>
            <w:hideMark/>
          </w:tcPr>
          <w:p w14:paraId="49E80BDD" w14:textId="77777777" w:rsidR="00445542" w:rsidRDefault="00445542">
            <w:pPr>
              <w:pStyle w:val="table10"/>
              <w:spacing w:before="120"/>
              <w:jc w:val="center"/>
            </w:pPr>
            <w:r>
              <w:lastRenderedPageBreak/>
              <w:t>2026–2030</w:t>
            </w:r>
          </w:p>
        </w:tc>
        <w:tc>
          <w:tcPr>
            <w:tcW w:w="1137" w:type="pct"/>
            <w:tcMar>
              <w:top w:w="0" w:type="dxa"/>
              <w:left w:w="6" w:type="dxa"/>
              <w:bottom w:w="0" w:type="dxa"/>
              <w:right w:w="6" w:type="dxa"/>
            </w:tcMar>
            <w:hideMark/>
          </w:tcPr>
          <w:p w14:paraId="661BFF84" w14:textId="77777777" w:rsidR="00445542" w:rsidRDefault="00445542">
            <w:pPr>
              <w:pStyle w:val="table10"/>
              <w:spacing w:before="120"/>
            </w:pPr>
            <w:r>
              <w:t>государственные органы и иные организации, НАН Беларуси, облисполкомы, Минский горисполком</w:t>
            </w:r>
          </w:p>
        </w:tc>
        <w:tc>
          <w:tcPr>
            <w:tcW w:w="1633" w:type="pct"/>
            <w:tcMar>
              <w:top w:w="0" w:type="dxa"/>
              <w:left w:w="6" w:type="dxa"/>
              <w:bottom w:w="0" w:type="dxa"/>
              <w:right w:w="6" w:type="dxa"/>
            </w:tcMar>
            <w:hideMark/>
          </w:tcPr>
          <w:p w14:paraId="5B2649D0" w14:textId="77777777" w:rsidR="00445542" w:rsidRDefault="00445542">
            <w:pPr>
              <w:pStyle w:val="table10"/>
              <w:spacing w:before="120"/>
            </w:pPr>
            <w:r>
              <w:t>выпуск наукоемкой и высокотехнологичной продукции</w:t>
            </w:r>
          </w:p>
        </w:tc>
      </w:tr>
      <w:tr w:rsidR="00445542" w14:paraId="6259FA6B" w14:textId="77777777">
        <w:trPr>
          <w:trHeight w:val="240"/>
        </w:trPr>
        <w:tc>
          <w:tcPr>
            <w:tcW w:w="1837" w:type="pct"/>
            <w:tcMar>
              <w:top w:w="0" w:type="dxa"/>
              <w:left w:w="6" w:type="dxa"/>
              <w:bottom w:w="0" w:type="dxa"/>
              <w:right w:w="6" w:type="dxa"/>
            </w:tcMar>
            <w:hideMark/>
          </w:tcPr>
          <w:p w14:paraId="4E8D25EF" w14:textId="77777777" w:rsidR="00445542" w:rsidRDefault="00445542">
            <w:pPr>
              <w:pStyle w:val="table10"/>
              <w:spacing w:before="120"/>
            </w:pPr>
            <w:r>
              <w:t xml:space="preserve">46. Организация участия в международных специализированных выставках (ярмарках) в целях </w:t>
            </w:r>
            <w:proofErr w:type="gramStart"/>
            <w:r>
              <w:t>презентации</w:t>
            </w:r>
            <w:proofErr w:type="gramEnd"/>
            <w:r>
              <w:t xml:space="preserve"> производимой в Республике Беларусь наукоемкой и высокотехнологичной продукции</w:t>
            </w:r>
          </w:p>
        </w:tc>
        <w:tc>
          <w:tcPr>
            <w:tcW w:w="393" w:type="pct"/>
            <w:tcMar>
              <w:top w:w="0" w:type="dxa"/>
              <w:left w:w="6" w:type="dxa"/>
              <w:bottom w:w="0" w:type="dxa"/>
              <w:right w:w="6" w:type="dxa"/>
            </w:tcMar>
            <w:hideMark/>
          </w:tcPr>
          <w:p w14:paraId="17F52927"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33388327" w14:textId="77777777" w:rsidR="00445542" w:rsidRDefault="00445542">
            <w:pPr>
              <w:pStyle w:val="table10"/>
              <w:spacing w:before="120"/>
            </w:pPr>
            <w:r>
              <w:t>ГКНТ, НАН Беларуси, Минобразование, государственные органы и иные организации, облисполкомы, Минский горисполком</w:t>
            </w:r>
          </w:p>
        </w:tc>
        <w:tc>
          <w:tcPr>
            <w:tcW w:w="1633" w:type="pct"/>
            <w:tcMar>
              <w:top w:w="0" w:type="dxa"/>
              <w:left w:w="6" w:type="dxa"/>
              <w:bottom w:w="0" w:type="dxa"/>
              <w:right w:w="6" w:type="dxa"/>
            </w:tcMar>
            <w:hideMark/>
          </w:tcPr>
          <w:p w14:paraId="1A0C3BAC" w14:textId="77777777" w:rsidR="00445542" w:rsidRDefault="00445542">
            <w:pPr>
              <w:pStyle w:val="table10"/>
              <w:spacing w:before="120"/>
            </w:pPr>
            <w:r>
              <w:t>участие в международных специализированных выставках (ярмарках)</w:t>
            </w:r>
          </w:p>
        </w:tc>
      </w:tr>
      <w:tr w:rsidR="00445542" w14:paraId="23F70DD2" w14:textId="77777777">
        <w:trPr>
          <w:trHeight w:val="240"/>
        </w:trPr>
        <w:tc>
          <w:tcPr>
            <w:tcW w:w="1837" w:type="pct"/>
            <w:tcMar>
              <w:top w:w="0" w:type="dxa"/>
              <w:left w:w="6" w:type="dxa"/>
              <w:bottom w:w="0" w:type="dxa"/>
              <w:right w:w="6" w:type="dxa"/>
            </w:tcMar>
            <w:hideMark/>
          </w:tcPr>
          <w:p w14:paraId="30E8B8E8" w14:textId="77777777" w:rsidR="00445542" w:rsidRDefault="00445542">
            <w:pPr>
              <w:pStyle w:val="table10"/>
              <w:spacing w:before="120"/>
            </w:pPr>
            <w:r>
              <w:t>47. Развитие межгосударственного научно-технического и инновационного сотрудничества в рамках Союзного государства, Содружества Независимых Государств и Евразийского экономического союза, Шанхайской организации сотрудничества</w:t>
            </w:r>
          </w:p>
        </w:tc>
        <w:tc>
          <w:tcPr>
            <w:tcW w:w="393" w:type="pct"/>
            <w:tcMar>
              <w:top w:w="0" w:type="dxa"/>
              <w:left w:w="6" w:type="dxa"/>
              <w:bottom w:w="0" w:type="dxa"/>
              <w:right w:w="6" w:type="dxa"/>
            </w:tcMar>
            <w:hideMark/>
          </w:tcPr>
          <w:p w14:paraId="6B0A748B" w14:textId="77777777" w:rsidR="00445542" w:rsidRDefault="00445542">
            <w:pPr>
              <w:pStyle w:val="table10"/>
              <w:spacing w:before="120"/>
              <w:jc w:val="center"/>
            </w:pPr>
            <w:r>
              <w:t>2026–2030</w:t>
            </w:r>
          </w:p>
        </w:tc>
        <w:tc>
          <w:tcPr>
            <w:tcW w:w="1137" w:type="pct"/>
            <w:tcMar>
              <w:top w:w="0" w:type="dxa"/>
              <w:left w:w="6" w:type="dxa"/>
              <w:bottom w:w="0" w:type="dxa"/>
              <w:right w:w="6" w:type="dxa"/>
            </w:tcMar>
            <w:hideMark/>
          </w:tcPr>
          <w:p w14:paraId="0B25F7A7" w14:textId="77777777" w:rsidR="00445542" w:rsidRDefault="00445542">
            <w:pPr>
              <w:pStyle w:val="table10"/>
              <w:spacing w:before="120"/>
            </w:pPr>
            <w:r>
              <w:t>ГКНТ, НАН Беларуси, МИД, государственные органы и иные организации</w:t>
            </w:r>
          </w:p>
        </w:tc>
        <w:tc>
          <w:tcPr>
            <w:tcW w:w="1633" w:type="pct"/>
            <w:tcMar>
              <w:top w:w="0" w:type="dxa"/>
              <w:left w:w="6" w:type="dxa"/>
              <w:bottom w:w="0" w:type="dxa"/>
              <w:right w:w="6" w:type="dxa"/>
            </w:tcMar>
            <w:hideMark/>
          </w:tcPr>
          <w:p w14:paraId="4A9A7E96" w14:textId="77777777" w:rsidR="00445542" w:rsidRDefault="00445542">
            <w:pPr>
              <w:pStyle w:val="table10"/>
              <w:spacing w:before="120"/>
            </w:pPr>
            <w:r>
              <w:t>реализация совместных государственных программ, проектов, проведение конкурсов научно-исследовательских работ</w:t>
            </w:r>
          </w:p>
        </w:tc>
      </w:tr>
      <w:tr w:rsidR="00445542" w14:paraId="60861C52" w14:textId="77777777">
        <w:trPr>
          <w:trHeight w:val="240"/>
        </w:trPr>
        <w:tc>
          <w:tcPr>
            <w:tcW w:w="1837" w:type="pct"/>
            <w:tcBorders>
              <w:bottom w:val="single" w:sz="4" w:space="0" w:color="auto"/>
            </w:tcBorders>
            <w:tcMar>
              <w:top w:w="0" w:type="dxa"/>
              <w:left w:w="6" w:type="dxa"/>
              <w:bottom w:w="0" w:type="dxa"/>
              <w:right w:w="6" w:type="dxa"/>
            </w:tcMar>
            <w:hideMark/>
          </w:tcPr>
          <w:p w14:paraId="57D9F626" w14:textId="77777777" w:rsidR="00445542" w:rsidRDefault="00445542">
            <w:pPr>
              <w:pStyle w:val="table10"/>
              <w:spacing w:before="120"/>
            </w:pPr>
            <w:r>
              <w:t>48. Продвижение отечественной продукции на мировые рынки посредством задействования информационной и организационной поддержки</w:t>
            </w:r>
          </w:p>
        </w:tc>
        <w:tc>
          <w:tcPr>
            <w:tcW w:w="393" w:type="pct"/>
            <w:tcBorders>
              <w:bottom w:val="single" w:sz="4" w:space="0" w:color="auto"/>
            </w:tcBorders>
            <w:tcMar>
              <w:top w:w="0" w:type="dxa"/>
              <w:left w:w="6" w:type="dxa"/>
              <w:bottom w:w="0" w:type="dxa"/>
              <w:right w:w="6" w:type="dxa"/>
            </w:tcMar>
            <w:hideMark/>
          </w:tcPr>
          <w:p w14:paraId="5FC4E6DF" w14:textId="77777777" w:rsidR="00445542" w:rsidRDefault="00445542">
            <w:pPr>
              <w:pStyle w:val="table10"/>
              <w:spacing w:before="120"/>
              <w:jc w:val="center"/>
            </w:pPr>
            <w:r>
              <w:t>2026–2030</w:t>
            </w:r>
          </w:p>
        </w:tc>
        <w:tc>
          <w:tcPr>
            <w:tcW w:w="1137" w:type="pct"/>
            <w:tcBorders>
              <w:bottom w:val="single" w:sz="4" w:space="0" w:color="auto"/>
            </w:tcBorders>
            <w:tcMar>
              <w:top w:w="0" w:type="dxa"/>
              <w:left w:w="6" w:type="dxa"/>
              <w:bottom w:w="0" w:type="dxa"/>
              <w:right w:w="6" w:type="dxa"/>
            </w:tcMar>
            <w:hideMark/>
          </w:tcPr>
          <w:p w14:paraId="1FD9D567" w14:textId="77777777" w:rsidR="00445542" w:rsidRDefault="00445542">
            <w:pPr>
              <w:pStyle w:val="table10"/>
              <w:spacing w:before="120"/>
            </w:pPr>
            <w:r>
              <w:t xml:space="preserve">государственные органы и иные организации, МИД, облисполкомы, Минский горисполком </w:t>
            </w:r>
          </w:p>
        </w:tc>
        <w:tc>
          <w:tcPr>
            <w:tcW w:w="1633" w:type="pct"/>
            <w:tcBorders>
              <w:bottom w:val="single" w:sz="4" w:space="0" w:color="auto"/>
            </w:tcBorders>
            <w:tcMar>
              <w:top w:w="0" w:type="dxa"/>
              <w:left w:w="6" w:type="dxa"/>
              <w:bottom w:w="0" w:type="dxa"/>
              <w:right w:w="6" w:type="dxa"/>
            </w:tcMar>
            <w:hideMark/>
          </w:tcPr>
          <w:p w14:paraId="02DC8279" w14:textId="77777777" w:rsidR="00445542" w:rsidRDefault="00445542">
            <w:pPr>
              <w:pStyle w:val="table10"/>
              <w:spacing w:before="120"/>
            </w:pPr>
            <w:r>
              <w:t>формирование каналов продвижения продукции, включая ресурс www.export.by ИРУП «Национальный центр маркетинга и конъюнктуры цен» (достижение к 2030 году доли высоко- и </w:t>
            </w:r>
            <w:proofErr w:type="spellStart"/>
            <w:r>
              <w:t>среднетехнологичной</w:t>
            </w:r>
            <w:proofErr w:type="spellEnd"/>
            <w:r>
              <w:t xml:space="preserve"> высокого уровня, наукоемкой продукции в экспорте товаров и услуг – не менее 44 процентов)</w:t>
            </w:r>
          </w:p>
        </w:tc>
      </w:tr>
    </w:tbl>
    <w:p w14:paraId="13F950C2" w14:textId="77777777" w:rsidR="00445542" w:rsidRDefault="00445542">
      <w:pPr>
        <w:pStyle w:val="newncpi"/>
      </w:pPr>
      <w:r>
        <w:t> </w:t>
      </w:r>
    </w:p>
    <w:p w14:paraId="5E9BDA39" w14:textId="77777777" w:rsidR="00445542" w:rsidRDefault="00445542">
      <w:pPr>
        <w:pStyle w:val="snoskiline"/>
      </w:pPr>
      <w:r>
        <w:t>______________________________</w:t>
      </w:r>
    </w:p>
    <w:p w14:paraId="1C0F9BF2" w14:textId="77777777" w:rsidR="00445542" w:rsidRDefault="00445542">
      <w:pPr>
        <w:pStyle w:val="snoski"/>
        <w:spacing w:after="240"/>
        <w:ind w:firstLine="567"/>
      </w:pPr>
      <w:r>
        <w:t>* Заказчики Государственной программы определены в соответствии с подпунктом 2.2 пункта 2 Указа Президента Республики Беларусь от 21 декабря 2025 г. № 448.</w:t>
      </w:r>
    </w:p>
    <w:p w14:paraId="1DDE4139" w14:textId="77777777" w:rsidR="00445542" w:rsidRDefault="00445542">
      <w:pPr>
        <w:pStyle w:val="newncpi"/>
      </w:pPr>
      <w:r>
        <w:t> </w:t>
      </w:r>
    </w:p>
    <w:p w14:paraId="7278E4EC" w14:textId="77777777" w:rsidR="00445542" w:rsidRDefault="00445542">
      <w:pPr>
        <w:rPr>
          <w:rFonts w:eastAsia="Times New Roman"/>
        </w:rPr>
        <w:sectPr w:rsidR="00445542" w:rsidSect="00445542">
          <w:pgSz w:w="16838" w:h="11906" w:orient="landscape"/>
          <w:pgMar w:top="567" w:right="289" w:bottom="567" w:left="340" w:header="280" w:footer="709" w:gutter="0"/>
          <w:cols w:space="720"/>
          <w:docGrid w:linePitch="381"/>
        </w:sectPr>
      </w:pPr>
    </w:p>
    <w:p w14:paraId="22F31AF0" w14:textId="77777777" w:rsidR="00445542" w:rsidRDefault="00445542">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230"/>
        <w:gridCol w:w="2125"/>
      </w:tblGrid>
      <w:tr w:rsidR="00445542" w14:paraId="5FAB33EA" w14:textId="77777777">
        <w:tc>
          <w:tcPr>
            <w:tcW w:w="3864" w:type="pct"/>
            <w:tcMar>
              <w:top w:w="0" w:type="dxa"/>
              <w:left w:w="6" w:type="dxa"/>
              <w:bottom w:w="0" w:type="dxa"/>
              <w:right w:w="6" w:type="dxa"/>
            </w:tcMar>
            <w:hideMark/>
          </w:tcPr>
          <w:p w14:paraId="635D1D90" w14:textId="77777777" w:rsidR="00445542" w:rsidRDefault="00445542">
            <w:pPr>
              <w:pStyle w:val="newncpi"/>
            </w:pPr>
            <w:r>
              <w:t> </w:t>
            </w:r>
          </w:p>
        </w:tc>
        <w:tc>
          <w:tcPr>
            <w:tcW w:w="1136" w:type="pct"/>
            <w:tcMar>
              <w:top w:w="0" w:type="dxa"/>
              <w:left w:w="6" w:type="dxa"/>
              <w:bottom w:w="0" w:type="dxa"/>
              <w:right w:w="6" w:type="dxa"/>
            </w:tcMar>
            <w:hideMark/>
          </w:tcPr>
          <w:p w14:paraId="0643F5E2" w14:textId="77777777" w:rsidR="00445542" w:rsidRDefault="00445542">
            <w:pPr>
              <w:pStyle w:val="capu1"/>
            </w:pPr>
            <w:r>
              <w:t>УТВЕРЖДЕНО</w:t>
            </w:r>
          </w:p>
          <w:p w14:paraId="783C8709" w14:textId="77777777" w:rsidR="00445542" w:rsidRDefault="00445542">
            <w:pPr>
              <w:pStyle w:val="cap1"/>
            </w:pPr>
            <w:r>
              <w:t xml:space="preserve">Постановление </w:t>
            </w:r>
            <w:r>
              <w:br/>
              <w:t>Совета Министров</w:t>
            </w:r>
            <w:r>
              <w:br/>
              <w:t>Республики Беларусь</w:t>
            </w:r>
          </w:p>
          <w:p w14:paraId="45155D5B" w14:textId="77777777" w:rsidR="00445542" w:rsidRDefault="00445542">
            <w:pPr>
              <w:pStyle w:val="cap1"/>
            </w:pPr>
            <w:r>
              <w:t>31.03.2026 № 149</w:t>
            </w:r>
          </w:p>
        </w:tc>
      </w:tr>
    </w:tbl>
    <w:p w14:paraId="45F37944" w14:textId="77777777" w:rsidR="00445542" w:rsidRDefault="00445542">
      <w:pPr>
        <w:pStyle w:val="titleu"/>
      </w:pPr>
      <w:r>
        <w:t>ПОЛОЖЕНИЕ</w:t>
      </w:r>
      <w:r>
        <w:br/>
        <w:t>о порядке выдачи заключения о предназначении ввозимых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2026–2030 годы</w:t>
      </w:r>
    </w:p>
    <w:p w14:paraId="287FF6B4" w14:textId="77777777" w:rsidR="00445542" w:rsidRDefault="00445542">
      <w:pPr>
        <w:pStyle w:val="point"/>
      </w:pPr>
      <w:r>
        <w:t>1. Настоящим Положением определяется порядок выдачи заключения о предназначении ввозимых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2026–2030 годы (далее, если не предусмотрено иное, – проект Государственной программы).</w:t>
      </w:r>
    </w:p>
    <w:p w14:paraId="5028186D" w14:textId="77777777" w:rsidR="00445542" w:rsidRDefault="00445542">
      <w:pPr>
        <w:pStyle w:val="point"/>
      </w:pPr>
      <w:r>
        <w:t>2. Выдача заключения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проекта Государственной программы (далее – заключение 1) по форме согласно приложению 1 осуществляется республиканским органом государственного управления, иной организацией, подчиненной Правительству Республики Беларусь, Национальной академией наук Беларуси, облисполкомом, Минским горисполкомом, которые являются заказчиками* Государственной программы инновационного развития Республики Беларусь на 2026–2030 годы по соответствующему проекту Государственной программы, на основании заявления исполнителя проекта Государственной программы (далее – заявитель), представленного в письменной форме.</w:t>
      </w:r>
    </w:p>
    <w:p w14:paraId="2D3E00EA" w14:textId="77777777" w:rsidR="00445542" w:rsidRDefault="00445542">
      <w:pPr>
        <w:pStyle w:val="newncpi"/>
      </w:pPr>
      <w:r>
        <w:t>Выдача заключения о предназначении ввозимых сырья и материалов для исключительного использования на территории Республики Беларусь в целях реализации проекта Государственной программы (далее – заключение 2) осуществляется заказчиками, указанными в части первой настоящего пункта, по форме согласно приложению 2 на основании заявления заявителя, представленного в письменной форме.</w:t>
      </w:r>
    </w:p>
    <w:p w14:paraId="3EB5D964" w14:textId="77777777" w:rsidR="00445542" w:rsidRDefault="00445542">
      <w:pPr>
        <w:pStyle w:val="newncpi"/>
      </w:pPr>
      <w:r>
        <w:t>В случае, если заказчиком по проекту Государственной программы является иная организация, не указанная в части первой настоящего пункта, выдача заключения 1 и (или) заключения 2 по соответствующему проекту Государственной программы осуществляется Государственным комитетом по науке и технологиям (далее – уполномоченный орган).</w:t>
      </w:r>
    </w:p>
    <w:p w14:paraId="616196A3" w14:textId="77777777" w:rsidR="00445542" w:rsidRDefault="00445542">
      <w:pPr>
        <w:pStyle w:val="snoskiline"/>
      </w:pPr>
      <w:r>
        <w:t>______________________________</w:t>
      </w:r>
    </w:p>
    <w:p w14:paraId="77DCC5BA" w14:textId="77777777" w:rsidR="00445542" w:rsidRDefault="00445542">
      <w:pPr>
        <w:pStyle w:val="snoski"/>
        <w:spacing w:after="240"/>
        <w:ind w:firstLine="567"/>
      </w:pPr>
      <w:r>
        <w:t>* Заказчики Государственной программы инновационного развития Республики Беларусь на 2026–2030 годы определены в подпункте 2.2 пункта 2 Указа Президента Республики Беларусь от 21 декабря 2025 г. № 448.</w:t>
      </w:r>
    </w:p>
    <w:p w14:paraId="6B9A5A97" w14:textId="77777777" w:rsidR="00445542" w:rsidRDefault="00445542">
      <w:pPr>
        <w:pStyle w:val="point"/>
      </w:pPr>
      <w:r>
        <w:t>3. В заявлении о выдаче заключения 1 и (или) заключения 2 (далее – заявление) указываются:</w:t>
      </w:r>
    </w:p>
    <w:p w14:paraId="1B9253F6" w14:textId="77777777" w:rsidR="00445542" w:rsidRDefault="00445542">
      <w:pPr>
        <w:pStyle w:val="newncpi"/>
      </w:pPr>
      <w:r>
        <w:t>цель обращения (выдача заключения 1 и (или) заключения 2);</w:t>
      </w:r>
    </w:p>
    <w:p w14:paraId="57ABB6A5" w14:textId="77777777" w:rsidR="00445542" w:rsidRDefault="00445542">
      <w:pPr>
        <w:pStyle w:val="newncpi"/>
      </w:pPr>
      <w:r>
        <w:t>наименование проекта Государственной программы, срок его реализации;</w:t>
      </w:r>
    </w:p>
    <w:p w14:paraId="718AAD35" w14:textId="77777777" w:rsidR="00445542" w:rsidRDefault="00445542">
      <w:pPr>
        <w:pStyle w:val="newncpi"/>
      </w:pPr>
      <w:r>
        <w:t>наименование объекта* (при его наличии), предусмотренного в проекте Государственной программы, для которого ввозятся технологическое оборудование, комплектующие и запасные части к нему и (или) сырье и материалы;</w:t>
      </w:r>
    </w:p>
    <w:p w14:paraId="7023BF37" w14:textId="77777777" w:rsidR="00445542" w:rsidRDefault="00445542">
      <w:pPr>
        <w:pStyle w:val="newncpi"/>
      </w:pPr>
      <w:r>
        <w:t>полное наименование заявителя и его учетный номер плательщика (при его наличии);</w:t>
      </w:r>
    </w:p>
    <w:p w14:paraId="266B8FA7" w14:textId="77777777" w:rsidR="00445542" w:rsidRDefault="00445542">
      <w:pPr>
        <w:pStyle w:val="newncpi"/>
      </w:pPr>
      <w:r>
        <w:t>реквизиты внешнеэкономического контракта;</w:t>
      </w:r>
    </w:p>
    <w:p w14:paraId="0772B816" w14:textId="77777777" w:rsidR="00445542" w:rsidRDefault="00445542">
      <w:pPr>
        <w:pStyle w:val="newncpi"/>
      </w:pPr>
      <w:r>
        <w:t xml:space="preserve">реквизиты законодательного акта Республики Беларусь, которым предусмотрено освобождение технологического оборудования, комплектующих и запасных частей к нему </w:t>
      </w:r>
      <w:r>
        <w:lastRenderedPageBreak/>
        <w:t>и (или) сырья и материалов от ввозных таможенных пошлин и (или) налога на добавленную стоимость, взимаемых таможенными органами.</w:t>
      </w:r>
    </w:p>
    <w:p w14:paraId="570CE33B" w14:textId="77777777" w:rsidR="00445542" w:rsidRDefault="00445542">
      <w:pPr>
        <w:pStyle w:val="newncpi"/>
      </w:pPr>
      <w:r>
        <w:t>К заявлению прилагаются:</w:t>
      </w:r>
    </w:p>
    <w:p w14:paraId="247633F7" w14:textId="77777777" w:rsidR="00445542" w:rsidRDefault="00445542">
      <w:pPr>
        <w:pStyle w:val="newncpi"/>
      </w:pPr>
      <w:r>
        <w:t>перечень технологического оборудования, комплектующих и запасных частей к нему и (или) сырья и материалов согласно внешнеэкономическому контракту с указанием их наименования, количества и общей стоимости. Каждый лист указанного перечня должен быть согласован организацией, осуществляющей (осуществившей) разработку проектной документации на объект, предусмотренный в проекте Государственной программы, путем проставления соответствующих отметок (если разработка проектной документации предусмотрена проектом Государственной программы);</w:t>
      </w:r>
    </w:p>
    <w:p w14:paraId="65B442ED" w14:textId="77777777" w:rsidR="00445542" w:rsidRDefault="00445542">
      <w:pPr>
        <w:pStyle w:val="newncpi"/>
      </w:pPr>
      <w:r>
        <w:t>заполненная в электронном виде в формате Microsoft Excel (за исключением графы 2, которая заполняется заказчиками, указанными в части первой пункта 2 настоящего Положения, уполномоченным органом) форма реестра сведений выданных заключений о предназначении ввозимых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проекта Государственной программы согласно приложению 3;</w:t>
      </w:r>
    </w:p>
    <w:p w14:paraId="4F7860C7" w14:textId="77777777" w:rsidR="00445542" w:rsidRDefault="00445542">
      <w:pPr>
        <w:pStyle w:val="newncpi"/>
      </w:pPr>
      <w:r>
        <w:t>копия проектной документации (если разработка проектной документации предусмотрена проектом Государственной программы);</w:t>
      </w:r>
    </w:p>
    <w:p w14:paraId="58259499" w14:textId="77777777" w:rsidR="00445542" w:rsidRDefault="00445542">
      <w:pPr>
        <w:pStyle w:val="newncpi"/>
      </w:pPr>
      <w:r>
        <w:t>заверенная копия внешнеэкономического контракта.</w:t>
      </w:r>
    </w:p>
    <w:p w14:paraId="34C29769" w14:textId="77777777" w:rsidR="00445542" w:rsidRDefault="00445542">
      <w:pPr>
        <w:pStyle w:val="newncpi"/>
      </w:pPr>
      <w:r>
        <w:t>Для выдачи заключения 2 в целях освобождения сырья и материалов от ввозных таможенных пошлин (с учетом международных обязательств Республики Беларусь) заявителем дополнительно к заявлению прилагаются:</w:t>
      </w:r>
    </w:p>
    <w:p w14:paraId="28376B37" w14:textId="77777777" w:rsidR="00445542" w:rsidRDefault="00445542">
      <w:pPr>
        <w:pStyle w:val="newncpi"/>
      </w:pPr>
      <w:r>
        <w:t>сведения о характеристике (свойствах) сырья и материалов;</w:t>
      </w:r>
    </w:p>
    <w:p w14:paraId="7118EF2D" w14:textId="77777777" w:rsidR="00445542" w:rsidRDefault="00445542">
      <w:pPr>
        <w:pStyle w:val="newncpi"/>
      </w:pPr>
      <w:r>
        <w:t>сведения о наименовании производителей сырья и материалов.</w:t>
      </w:r>
    </w:p>
    <w:p w14:paraId="649C7526" w14:textId="77777777" w:rsidR="00445542" w:rsidRDefault="00445542">
      <w:pPr>
        <w:pStyle w:val="snoskiline"/>
      </w:pPr>
      <w:r>
        <w:t>______________________________</w:t>
      </w:r>
    </w:p>
    <w:p w14:paraId="614730E8" w14:textId="77777777" w:rsidR="00445542" w:rsidRDefault="00445542">
      <w:pPr>
        <w:pStyle w:val="snoski"/>
        <w:spacing w:after="240"/>
        <w:ind w:firstLine="567"/>
      </w:pPr>
      <w:r>
        <w:t>* Под объектом понимается объект строительства, проектирование которого осуществляется посредством взаимоувязанных проектных документов, соответствующих установленным требованиям к их оформлению и служащих основой для возведения, реконструкции, модернизации, технической модернизации, капитального ремонта, сноса объекта и представляющих собой архитектурный проект и (или) строительный проект.</w:t>
      </w:r>
    </w:p>
    <w:p w14:paraId="032C2906" w14:textId="77777777" w:rsidR="00445542" w:rsidRDefault="00445542">
      <w:pPr>
        <w:pStyle w:val="point"/>
      </w:pPr>
      <w:r>
        <w:t>4. Заказчики, указанные в части первой пункта 2 настоящего Положения, уполномоченный орган отказывают в принятии заявления, если не соблюдены требования к его содержанию, указанные в части первой пункта 3 настоящего Положения, а также если не представлены документы, указанные в частях второй и третьей пункта 3 настоящего Положения.</w:t>
      </w:r>
    </w:p>
    <w:p w14:paraId="502E7E81" w14:textId="77777777" w:rsidR="00445542" w:rsidRDefault="00445542">
      <w:pPr>
        <w:pStyle w:val="newncpi"/>
      </w:pPr>
      <w:r>
        <w:t>Заявитель имеет право повторно обратиться с заявлением к заказчику, уполномоченному органу после устранения недостатков, явившихся причиной отказа в принятии заявления.</w:t>
      </w:r>
    </w:p>
    <w:p w14:paraId="22B804F7" w14:textId="77777777" w:rsidR="00445542" w:rsidRDefault="00445542">
      <w:pPr>
        <w:pStyle w:val="point"/>
      </w:pPr>
      <w:r>
        <w:t>5. Для целей настоящего Положения критерием отнесения товаров к технологическому оборудованию, комплектующим и запасным частям к нему является их соответствие одному или нескольким из следующих условий:</w:t>
      </w:r>
    </w:p>
    <w:p w14:paraId="08A34A01" w14:textId="77777777" w:rsidR="00445542" w:rsidRDefault="00445542">
      <w:pPr>
        <w:pStyle w:val="newncpi"/>
      </w:pPr>
      <w:r>
        <w:t>товары классифицируются согласно единой Товарной номенклатуре внешнеэкономической деятельности Евразийского экономического союза в позициях 7309 00, 7311 00, 8402–8408, 8410–8431, 8433–8466, 8468, 8471–8475, 8477–8481, 8483–8487, 8501–8508, 8514–8517, 8523, 8524, 8528–8531, 8535–8537, 8539 51 900 9, 8539 90 800 3, 8541 51 000 0, 8541 59 000 0, 8543, 8545, 8603–8605 00 000, 8608 00 000, 9007, 9010–9013, 9015, 9016 00, 9022–9028, 9030–9033 00 000 0;</w:t>
      </w:r>
    </w:p>
    <w:p w14:paraId="7B5ACCC5" w14:textId="77777777" w:rsidR="00445542" w:rsidRDefault="00445542">
      <w:pPr>
        <w:pStyle w:val="newncpi"/>
      </w:pPr>
      <w:r>
        <w:t>товары отнесены техническими и иными нормативными правовыми актами Республики Беларусь к технологическому оборудованию;</w:t>
      </w:r>
    </w:p>
    <w:p w14:paraId="656E9B8C" w14:textId="77777777" w:rsidR="00445542" w:rsidRDefault="00445542">
      <w:pPr>
        <w:pStyle w:val="newncpi"/>
      </w:pPr>
      <w:r>
        <w:t>товары являются неотъемлемой частью реализуемого на территории Республики Беларусь проекта Государственной программы согласно проектной документации на объект, предусмотренный в проекте Государственной программы.</w:t>
      </w:r>
    </w:p>
    <w:p w14:paraId="5F523EF9" w14:textId="77777777" w:rsidR="00445542" w:rsidRDefault="00445542">
      <w:pPr>
        <w:pStyle w:val="point"/>
      </w:pPr>
      <w:r>
        <w:t>6. Для принятия решения о выдаче заключения 1 и (или) заключения 2 заказчики, указанные в части первой пункта 2 настоящего Положения, уполномоченный орган проверяют соответствие представленных документов требованиям, указанным в пункте 3 настоящего Положения, а также сведения:</w:t>
      </w:r>
    </w:p>
    <w:p w14:paraId="7146AC9F" w14:textId="77777777" w:rsidR="00445542" w:rsidRDefault="00445542">
      <w:pPr>
        <w:pStyle w:val="newncpi"/>
      </w:pPr>
      <w:r>
        <w:lastRenderedPageBreak/>
        <w:t>о соответствии объекта, для которого ввозятся технологическое оборудование, комплектующие и запасные части к нему и (или) сырье и материалы, объекту, предусмотренному в проекте Государственной программы, что подтверждается соответствием наименования объекта в согласованной (разрабатываемой) документации на данный объект наименованию в проекте Государственной программы;</w:t>
      </w:r>
    </w:p>
    <w:p w14:paraId="3F594B9E" w14:textId="77777777" w:rsidR="00445542" w:rsidRDefault="00445542">
      <w:pPr>
        <w:pStyle w:val="newncpi"/>
      </w:pPr>
      <w:r>
        <w:t>о выполнении в отношении товаров, указанных в перечне технологического оборудования, комплектующих и запасных частей к нему и (или) сырья и материалов, прилагаемом к заявлению, условий для применения освобождения от ввозных таможенных пошлин в соответствии с международными обязательствами Республики Беларусь, а также о соответствии товаров критерию отнесения товаров к технологическому оборудованию, комплектующим и запасным частям к нему в соответствии с пунктом 5 настоящего Положения.</w:t>
      </w:r>
    </w:p>
    <w:p w14:paraId="5FB6CFFA" w14:textId="77777777" w:rsidR="00445542" w:rsidRDefault="00445542">
      <w:pPr>
        <w:pStyle w:val="point"/>
      </w:pPr>
      <w:r>
        <w:t>7. Заключение 1 и (или) заключение 2 выдаются в период реализации проекта Государственной программы.</w:t>
      </w:r>
    </w:p>
    <w:p w14:paraId="03559306" w14:textId="77777777" w:rsidR="00445542" w:rsidRDefault="00445542">
      <w:pPr>
        <w:pStyle w:val="newncpi"/>
      </w:pPr>
      <w:r>
        <w:t>В отношении технологического оборудования, комплектующих и запасных частей к нему и (или) сырья и материалов, помещенных под соответствующую таможенную процедуру с уплатой таможенных пошлин и налога на добавленную стоимость, взимаемых таможенными органами, заключение 1 и (или) заключение 2 выдаются заказчиками, указанными в части первой пункта 2 настоящего Положения, уполномоченным органом при условии выпуска этих технологического оборудования, комплектующих и запасных частей к нему и (или) сырья и материалов в соответствующей таможенной процедуре в период реализации проекта Государственной программы.</w:t>
      </w:r>
    </w:p>
    <w:p w14:paraId="04F6018F" w14:textId="77777777" w:rsidR="00445542" w:rsidRDefault="00445542">
      <w:pPr>
        <w:pStyle w:val="point"/>
      </w:pPr>
      <w:r>
        <w:t>8. По результатам рассмотрения представленных документов заказчики, указанные в части первой пункта 2 настоящего Положения, уполномоченный орган выдают заявителю заключение 1 и (или) заключение 2 в течение 10 рабочих дней со дня представления заявления. Заключение 1 и (или) заключение 2 должны быть оформлены на бланках заказчика, уполномоченного органа и иметь регистрационный номер.</w:t>
      </w:r>
    </w:p>
    <w:p w14:paraId="6CA67D26" w14:textId="77777777" w:rsidR="00445542" w:rsidRDefault="00445542">
      <w:pPr>
        <w:pStyle w:val="newncpi"/>
      </w:pPr>
      <w:r>
        <w:t>Заказчики, указанные в части первой пункта 2 настоящего Положения, уполномоченный орган не позднее дня выдачи заключения 1 и (или) заключения 2 направляют в Минскую центральную таможню в электронном виде реестр сведений выданных заключений о предназначении ввозимых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проекта Государственной программы по форме согласно приложению 3 через систему межведомственного электронного документооборота государственных органов Республики Беларусь в формате Microsoft Excel или посредством общегосударственной автоматизированной информационной системы в формате XML или JSON.</w:t>
      </w:r>
    </w:p>
    <w:p w14:paraId="4A1C0F78" w14:textId="77777777" w:rsidR="00445542" w:rsidRDefault="00445542">
      <w:pPr>
        <w:pStyle w:val="newncpi"/>
      </w:pPr>
      <w:r>
        <w:t>При невыполнении требований, установленных настоящим Положением, и условий для применения освобождения от ввозных таможенных пошлин в соответствии с международными обязательствами Республики Беларусь, а также при представлении недостоверных документов и сведений заказчики, указанные в части первой пункта 2 настоящего Положения, уполномоченный орган отказывают в выдаче заключения 1 и (или) заключения 2.</w:t>
      </w:r>
    </w:p>
    <w:p w14:paraId="318A4164" w14:textId="77777777" w:rsidR="00445542" w:rsidRDefault="00445542">
      <w:pPr>
        <w:pStyle w:val="newncpi"/>
      </w:pPr>
      <w:r>
        <w:t>Решение об отказе в выдаче заключения 1 и (или) заключения 2 принимается не позднее 10 рабочих дней со дня представления заявления и направляется посредством почтовой связи либо в виде электронного документа не позднее пяти рабочих дней со дня его принятия.</w:t>
      </w:r>
    </w:p>
    <w:p w14:paraId="1FFB6828" w14:textId="77777777" w:rsidR="00445542" w:rsidRDefault="00445542">
      <w:pPr>
        <w:pStyle w:val="newncpi"/>
      </w:pPr>
      <w:r>
        <w:t>Заявитель имеет право повторно обратиться с заявлением к заказчику, уполномоченному органу после устранения недостатков, явившихся причиной отказа в выдаче заключения 1 и (или) заключения 2.</w:t>
      </w:r>
    </w:p>
    <w:p w14:paraId="0AD77D4F" w14:textId="77777777" w:rsidR="00445542" w:rsidRDefault="00445542">
      <w:pPr>
        <w:pStyle w:val="point"/>
      </w:pPr>
      <w:r>
        <w:t>9. В случае установления фактов недостоверности документов и сведений, послуживших основанием для выдачи заключения 1 и (или) заключения 2, они подлежат аннулированию в течение 10 рабочих дней соответствующими заказчиками, указанными в части первой пункта 2 настоящего Положения, уполномоченным органом с даты их выдачи.</w:t>
      </w:r>
    </w:p>
    <w:p w14:paraId="07EEEAB6" w14:textId="77777777" w:rsidR="00445542" w:rsidRDefault="00445542">
      <w:pPr>
        <w:pStyle w:val="newncpi"/>
      </w:pPr>
      <w:r>
        <w:lastRenderedPageBreak/>
        <w:t>При обнаружении фактов, являющихся основанием для аннулирования заключения 1 и (или) заключения 2, контролирующие (надзорные) органы в пределах своей компетенции вносят представления заказчикам, указанным в части первой пункта 2 настоящего Положения, уполномоченному органу для рассмотрения вопроса о принятии решения об аннулировании таких заключений.</w:t>
      </w:r>
    </w:p>
    <w:p w14:paraId="73AF05A1" w14:textId="77777777" w:rsidR="00445542" w:rsidRDefault="00445542">
      <w:pPr>
        <w:pStyle w:val="newncpi"/>
      </w:pPr>
      <w:r>
        <w:t>В течение пяти рабочих дней со дня поступления представления, указанного в части второй настоящего пункта, заказчики, указанные в части первой пункта 2 настоящего Положения, уполномоченный орган:</w:t>
      </w:r>
    </w:p>
    <w:p w14:paraId="1C77F690" w14:textId="77777777" w:rsidR="00445542" w:rsidRDefault="00445542">
      <w:pPr>
        <w:pStyle w:val="newncpi"/>
      </w:pPr>
      <w:r>
        <w:t>рассматривают его, принимают решение и уведомляют о принятом решении заявителя и орган, внесший представление;</w:t>
      </w:r>
    </w:p>
    <w:p w14:paraId="413ABC91" w14:textId="77777777" w:rsidR="00445542" w:rsidRDefault="00445542">
      <w:pPr>
        <w:pStyle w:val="newncpi"/>
      </w:pPr>
      <w:r>
        <w:t>при принятии решения об аннулировании заключения 1 и (или) заключения 2 информируют об этом Государственный таможенный комитет.</w:t>
      </w:r>
    </w:p>
    <w:p w14:paraId="0560E0BE" w14:textId="77777777" w:rsidR="00445542" w:rsidRDefault="00445542">
      <w:pPr>
        <w:pStyle w:val="newncpi"/>
      </w:pPr>
      <w:r>
        <w:t>Решение об аннулировании заключения 1 и (или) заключения 2 принимается в виде документа в произвольной форме.</w:t>
      </w:r>
    </w:p>
    <w:p w14:paraId="709A993C" w14:textId="77777777" w:rsidR="00445542" w:rsidRDefault="00445542">
      <w:pPr>
        <w:pStyle w:val="newncpi"/>
      </w:pPr>
      <w:r>
        <w:t> </w:t>
      </w:r>
    </w:p>
    <w:p w14:paraId="75F5862F" w14:textId="77777777" w:rsidR="00445542" w:rsidRDefault="00445542">
      <w:pPr>
        <w:rPr>
          <w:rFonts w:eastAsia="Times New Roman"/>
        </w:rPr>
        <w:sectPr w:rsidR="00445542" w:rsidSect="00445542">
          <w:pgSz w:w="11906" w:h="16838"/>
          <w:pgMar w:top="567" w:right="1134" w:bottom="567" w:left="1417" w:header="280" w:footer="0" w:gutter="0"/>
          <w:cols w:space="720"/>
          <w:docGrid w:linePitch="381"/>
        </w:sectPr>
      </w:pPr>
    </w:p>
    <w:p w14:paraId="6729AEC9" w14:textId="77777777" w:rsidR="00445542" w:rsidRDefault="00445542">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254"/>
        <w:gridCol w:w="5115"/>
      </w:tblGrid>
      <w:tr w:rsidR="00445542" w14:paraId="7AA6AB47" w14:textId="77777777">
        <w:trPr>
          <w:cantSplit/>
        </w:trPr>
        <w:tc>
          <w:tcPr>
            <w:tcW w:w="2270" w:type="pct"/>
            <w:tcMar>
              <w:top w:w="0" w:type="dxa"/>
              <w:left w:w="6" w:type="dxa"/>
              <w:bottom w:w="0" w:type="dxa"/>
              <w:right w:w="6" w:type="dxa"/>
            </w:tcMar>
            <w:hideMark/>
          </w:tcPr>
          <w:p w14:paraId="45233CA5" w14:textId="77777777" w:rsidR="00445542" w:rsidRDefault="00445542">
            <w:pPr>
              <w:pStyle w:val="newncpi"/>
            </w:pPr>
            <w:r>
              <w:t> </w:t>
            </w:r>
          </w:p>
        </w:tc>
        <w:tc>
          <w:tcPr>
            <w:tcW w:w="2730" w:type="pct"/>
            <w:tcMar>
              <w:top w:w="0" w:type="dxa"/>
              <w:left w:w="6" w:type="dxa"/>
              <w:bottom w:w="0" w:type="dxa"/>
              <w:right w:w="6" w:type="dxa"/>
            </w:tcMar>
            <w:hideMark/>
          </w:tcPr>
          <w:p w14:paraId="73DA67CB" w14:textId="77777777" w:rsidR="00445542" w:rsidRDefault="00445542">
            <w:pPr>
              <w:pStyle w:val="append1"/>
            </w:pPr>
            <w:r>
              <w:t>Приложение 1</w:t>
            </w:r>
          </w:p>
          <w:p w14:paraId="1CCCDF7E" w14:textId="77777777" w:rsidR="00445542" w:rsidRDefault="00445542">
            <w:pPr>
              <w:pStyle w:val="append"/>
            </w:pPr>
            <w:r>
              <w:t>к Положению о порядке выдачи заключения</w:t>
            </w:r>
            <w:r>
              <w:br/>
              <w:t>о предназначении ввозимых технологического</w:t>
            </w:r>
            <w:r>
              <w:br/>
              <w:t xml:space="preserve">оборудования, комплектующих и запасных </w:t>
            </w:r>
            <w:r>
              <w:br/>
              <w:t>частей к нему и (или) сырья и материалов</w:t>
            </w:r>
            <w:r>
              <w:br/>
              <w:t>для исключительного использования на территории</w:t>
            </w:r>
            <w:r>
              <w:br/>
              <w:t>Республики Беларусь в целях реализации проекта</w:t>
            </w:r>
            <w:r>
              <w:br/>
              <w:t xml:space="preserve">Государственной программы инновационного </w:t>
            </w:r>
            <w:r>
              <w:br/>
              <w:t xml:space="preserve">развития Республики Беларусь на 2026–2030 годы </w:t>
            </w:r>
          </w:p>
        </w:tc>
      </w:tr>
    </w:tbl>
    <w:p w14:paraId="6705C012" w14:textId="77777777" w:rsidR="00445542" w:rsidRDefault="00445542">
      <w:pPr>
        <w:pStyle w:val="newncpi"/>
      </w:pPr>
      <w:r>
        <w:t> </w:t>
      </w:r>
    </w:p>
    <w:p w14:paraId="62A6675A" w14:textId="77777777" w:rsidR="00445542" w:rsidRDefault="00445542">
      <w:pPr>
        <w:pStyle w:val="onestring"/>
      </w:pPr>
      <w:r>
        <w:t>Форма</w:t>
      </w:r>
    </w:p>
    <w:p w14:paraId="24D7C85B" w14:textId="77777777" w:rsidR="00445542" w:rsidRDefault="00445542">
      <w:pPr>
        <w:pStyle w:val="newncpi0"/>
        <w:jc w:val="center"/>
      </w:pPr>
      <w:r>
        <w:t>ГОСУДАРСТВЕННЫЙ ГЕРБ РЕСПУБЛИКИ БЕЛАРУСЬ</w:t>
      </w:r>
    </w:p>
    <w:p w14:paraId="052E0AAD" w14:textId="77777777" w:rsidR="00445542" w:rsidRDefault="00445542">
      <w:pPr>
        <w:pStyle w:val="newncpi0"/>
      </w:pPr>
      <w:r>
        <w:t> </w:t>
      </w:r>
    </w:p>
    <w:tbl>
      <w:tblPr>
        <w:tblW w:w="5000" w:type="pct"/>
        <w:tblCellMar>
          <w:left w:w="0" w:type="dxa"/>
          <w:right w:w="0" w:type="dxa"/>
        </w:tblCellMar>
        <w:tblLook w:val="04A0" w:firstRow="1" w:lastRow="0" w:firstColumn="1" w:lastColumn="0" w:noHBand="0" w:noVBand="1"/>
      </w:tblPr>
      <w:tblGrid>
        <w:gridCol w:w="5530"/>
        <w:gridCol w:w="3839"/>
      </w:tblGrid>
      <w:tr w:rsidR="00445542" w14:paraId="2C23FD20" w14:textId="77777777">
        <w:tc>
          <w:tcPr>
            <w:tcW w:w="2951" w:type="pct"/>
            <w:tcMar>
              <w:top w:w="0" w:type="dxa"/>
              <w:left w:w="6" w:type="dxa"/>
              <w:bottom w:w="0" w:type="dxa"/>
              <w:right w:w="6" w:type="dxa"/>
            </w:tcMar>
            <w:hideMark/>
          </w:tcPr>
          <w:p w14:paraId="525C4A7D" w14:textId="77777777" w:rsidR="00445542" w:rsidRDefault="00445542">
            <w:pPr>
              <w:pStyle w:val="newncpi0"/>
            </w:pPr>
            <w:proofErr w:type="spellStart"/>
            <w:r>
              <w:t>Назва</w:t>
            </w:r>
            <w:proofErr w:type="spellEnd"/>
            <w:r>
              <w:t xml:space="preserve"> </w:t>
            </w:r>
            <w:proofErr w:type="spellStart"/>
            <w:r>
              <w:t>арганізацыі</w:t>
            </w:r>
            <w:proofErr w:type="spellEnd"/>
            <w:r>
              <w:t xml:space="preserve"> </w:t>
            </w:r>
          </w:p>
        </w:tc>
        <w:tc>
          <w:tcPr>
            <w:tcW w:w="2049" w:type="pct"/>
            <w:tcMar>
              <w:top w:w="0" w:type="dxa"/>
              <w:left w:w="6" w:type="dxa"/>
              <w:bottom w:w="0" w:type="dxa"/>
              <w:right w:w="6" w:type="dxa"/>
            </w:tcMar>
            <w:hideMark/>
          </w:tcPr>
          <w:p w14:paraId="39A28DBA" w14:textId="77777777" w:rsidR="00445542" w:rsidRDefault="00445542">
            <w:pPr>
              <w:pStyle w:val="newncpi0"/>
            </w:pPr>
            <w:r>
              <w:t>Наименование организации</w:t>
            </w:r>
          </w:p>
        </w:tc>
      </w:tr>
      <w:tr w:rsidR="00445542" w14:paraId="586ECCA5" w14:textId="77777777">
        <w:tc>
          <w:tcPr>
            <w:tcW w:w="2951" w:type="pct"/>
            <w:tcMar>
              <w:top w:w="0" w:type="dxa"/>
              <w:left w:w="6" w:type="dxa"/>
              <w:bottom w:w="0" w:type="dxa"/>
              <w:right w:w="6" w:type="dxa"/>
            </w:tcMar>
            <w:hideMark/>
          </w:tcPr>
          <w:p w14:paraId="7BB28552" w14:textId="77777777" w:rsidR="00445542" w:rsidRDefault="00445542">
            <w:pPr>
              <w:pStyle w:val="newncpi0"/>
            </w:pPr>
            <w:proofErr w:type="spellStart"/>
            <w:r>
              <w:t>Паштовы</w:t>
            </w:r>
            <w:proofErr w:type="spellEnd"/>
            <w:r>
              <w:t xml:space="preserve"> </w:t>
            </w:r>
            <w:proofErr w:type="spellStart"/>
            <w:r>
              <w:t>адрас</w:t>
            </w:r>
            <w:proofErr w:type="spellEnd"/>
            <w:r>
              <w:t xml:space="preserve"> </w:t>
            </w:r>
          </w:p>
        </w:tc>
        <w:tc>
          <w:tcPr>
            <w:tcW w:w="2049" w:type="pct"/>
            <w:tcMar>
              <w:top w:w="0" w:type="dxa"/>
              <w:left w:w="6" w:type="dxa"/>
              <w:bottom w:w="0" w:type="dxa"/>
              <w:right w:w="6" w:type="dxa"/>
            </w:tcMar>
            <w:hideMark/>
          </w:tcPr>
          <w:p w14:paraId="0AB18CAF" w14:textId="77777777" w:rsidR="00445542" w:rsidRDefault="00445542">
            <w:pPr>
              <w:pStyle w:val="newncpi0"/>
            </w:pPr>
            <w:r>
              <w:t>Почтовый адрес</w:t>
            </w:r>
          </w:p>
        </w:tc>
      </w:tr>
      <w:tr w:rsidR="00445542" w14:paraId="0D6F5A97" w14:textId="77777777">
        <w:tc>
          <w:tcPr>
            <w:tcW w:w="2951" w:type="pct"/>
            <w:tcMar>
              <w:top w:w="0" w:type="dxa"/>
              <w:left w:w="6" w:type="dxa"/>
              <w:bottom w:w="0" w:type="dxa"/>
              <w:right w:w="6" w:type="dxa"/>
            </w:tcMar>
            <w:hideMark/>
          </w:tcPr>
          <w:p w14:paraId="2DADC330" w14:textId="77777777" w:rsidR="00445542" w:rsidRDefault="00445542">
            <w:pPr>
              <w:pStyle w:val="newncpi0"/>
            </w:pPr>
            <w:proofErr w:type="spellStart"/>
            <w:r>
              <w:t>Кантактныя</w:t>
            </w:r>
            <w:proofErr w:type="spellEnd"/>
            <w:r>
              <w:t xml:space="preserve"> </w:t>
            </w:r>
            <w:proofErr w:type="spellStart"/>
            <w:r>
              <w:t>даныя</w:t>
            </w:r>
            <w:proofErr w:type="spellEnd"/>
            <w:r>
              <w:t xml:space="preserve"> </w:t>
            </w:r>
          </w:p>
        </w:tc>
        <w:tc>
          <w:tcPr>
            <w:tcW w:w="2049" w:type="pct"/>
            <w:tcMar>
              <w:top w:w="0" w:type="dxa"/>
              <w:left w:w="6" w:type="dxa"/>
              <w:bottom w:w="0" w:type="dxa"/>
              <w:right w:w="6" w:type="dxa"/>
            </w:tcMar>
            <w:hideMark/>
          </w:tcPr>
          <w:p w14:paraId="7E25DBD4" w14:textId="77777777" w:rsidR="00445542" w:rsidRDefault="00445542">
            <w:pPr>
              <w:pStyle w:val="newncpi0"/>
            </w:pPr>
            <w:r>
              <w:t>Контактные данные</w:t>
            </w:r>
          </w:p>
        </w:tc>
      </w:tr>
    </w:tbl>
    <w:p w14:paraId="03F30F07" w14:textId="77777777" w:rsidR="00445542" w:rsidRDefault="00445542">
      <w:pPr>
        <w:pStyle w:val="newncpi0"/>
        <w:jc w:val="left"/>
      </w:pPr>
      <w:r>
        <w:t>_____________ № ________</w:t>
      </w:r>
    </w:p>
    <w:p w14:paraId="1E942D8D" w14:textId="77777777" w:rsidR="00445542" w:rsidRDefault="00445542">
      <w:pPr>
        <w:pStyle w:val="titlep"/>
      </w:pPr>
      <w:r>
        <w:t>ЗАКЛЮЧЕНИЕ</w:t>
      </w:r>
      <w:r>
        <w:br/>
        <w:t>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2026–2030 годы, утвержденной Указом Президента Республики Беларусь от 21 декабря 2025 г. № 448</w:t>
      </w:r>
    </w:p>
    <w:p w14:paraId="35A441EE" w14:textId="77777777" w:rsidR="00445542" w:rsidRDefault="00445542">
      <w:pPr>
        <w:pStyle w:val="point"/>
      </w:pPr>
      <w:r>
        <w:t>1. Товары, указанные в прилагаемой к настоящему заключению спецификации и ввозимые на территорию Республики Беларусь в соответствии с ____________________</w:t>
      </w:r>
    </w:p>
    <w:p w14:paraId="79821AC7" w14:textId="77777777" w:rsidR="00445542" w:rsidRDefault="00445542">
      <w:pPr>
        <w:pStyle w:val="undline"/>
        <w:ind w:left="7513"/>
      </w:pPr>
      <w:r>
        <w:t>(реквизиты</w:t>
      </w:r>
    </w:p>
    <w:p w14:paraId="0F4A43E6" w14:textId="77777777" w:rsidR="00445542" w:rsidRDefault="00445542">
      <w:pPr>
        <w:pStyle w:val="newncpi0"/>
      </w:pPr>
      <w:r>
        <w:t>____________________________________________________________________________,</w:t>
      </w:r>
    </w:p>
    <w:p w14:paraId="2F1B8EEB" w14:textId="77777777" w:rsidR="00445542" w:rsidRDefault="00445542">
      <w:pPr>
        <w:pStyle w:val="undline"/>
        <w:jc w:val="center"/>
      </w:pPr>
      <w:r>
        <w:t>внешнеэкономического контракта)</w:t>
      </w:r>
    </w:p>
    <w:p w14:paraId="4F46A855" w14:textId="77777777" w:rsidR="00445542" w:rsidRDefault="00445542">
      <w:pPr>
        <w:pStyle w:val="newncpi0"/>
      </w:pPr>
      <w:r>
        <w:t>являются ____________________________________________________________________</w:t>
      </w:r>
    </w:p>
    <w:p w14:paraId="64B4B259" w14:textId="77777777" w:rsidR="00445542" w:rsidRDefault="00445542">
      <w:pPr>
        <w:pStyle w:val="undline"/>
        <w:ind w:left="2268"/>
      </w:pPr>
      <w:r>
        <w:t>(указать категорию товаров (технологическое оборудование,</w:t>
      </w:r>
    </w:p>
    <w:p w14:paraId="032AE8A3" w14:textId="77777777" w:rsidR="00445542" w:rsidRDefault="00445542">
      <w:pPr>
        <w:pStyle w:val="newncpi0"/>
      </w:pPr>
      <w:r>
        <w:t>_____________________________________________________________________________</w:t>
      </w:r>
    </w:p>
    <w:p w14:paraId="202B62B3" w14:textId="77777777" w:rsidR="00445542" w:rsidRDefault="00445542">
      <w:pPr>
        <w:pStyle w:val="undline"/>
        <w:jc w:val="center"/>
      </w:pPr>
      <w:r>
        <w:t>и (или) комплектующие, и (или) запасные части к нему)</w:t>
      </w:r>
    </w:p>
    <w:p w14:paraId="3B762A52" w14:textId="77777777" w:rsidR="00445542" w:rsidRDefault="00445542">
      <w:pPr>
        <w:pStyle w:val="newncpi0"/>
      </w:pPr>
      <w:r>
        <w:t>и предназначены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2026–2030 годы (далее – проект Государственной программы) _____________________________________________________________________________</w:t>
      </w:r>
    </w:p>
    <w:p w14:paraId="3F426C99" w14:textId="77777777" w:rsidR="00445542" w:rsidRDefault="00445542">
      <w:pPr>
        <w:pStyle w:val="undline"/>
        <w:jc w:val="center"/>
      </w:pPr>
      <w:r>
        <w:t>(наименование проекта Государственной программы)</w:t>
      </w:r>
    </w:p>
    <w:p w14:paraId="724CF721" w14:textId="77777777" w:rsidR="00445542" w:rsidRDefault="00445542">
      <w:pPr>
        <w:pStyle w:val="newncpi"/>
      </w:pPr>
      <w:r>
        <w:t>Срок окончания реализации проекта Государственной программы ______________ _____________________________________________________________________________</w:t>
      </w:r>
    </w:p>
    <w:p w14:paraId="0DB1AD1E" w14:textId="77777777" w:rsidR="00445542" w:rsidRDefault="00445542">
      <w:pPr>
        <w:pStyle w:val="newncpi"/>
      </w:pPr>
      <w:r>
        <w:t>Наименование объекта, предусмотренного в проекте Государственной программы (при его наличии), _____________________________________________________________</w:t>
      </w:r>
    </w:p>
    <w:p w14:paraId="744B22C0" w14:textId="77777777" w:rsidR="00445542" w:rsidRDefault="00445542">
      <w:pPr>
        <w:pStyle w:val="newncpi"/>
      </w:pPr>
      <w:r>
        <w:t>Наименование плательщика ________________________________________________</w:t>
      </w:r>
    </w:p>
    <w:p w14:paraId="01810B34" w14:textId="77777777" w:rsidR="00445542" w:rsidRDefault="00445542">
      <w:pPr>
        <w:pStyle w:val="undline"/>
        <w:ind w:left="3969"/>
      </w:pPr>
      <w:r>
        <w:t>(полное наименование и учетный номер плательщика</w:t>
      </w:r>
    </w:p>
    <w:p w14:paraId="4E976949" w14:textId="77777777" w:rsidR="00445542" w:rsidRDefault="00445542">
      <w:pPr>
        <w:pStyle w:val="newncpi0"/>
      </w:pPr>
      <w:r>
        <w:t>_____________________________________________________________________________</w:t>
      </w:r>
    </w:p>
    <w:p w14:paraId="21AEF37C" w14:textId="77777777" w:rsidR="00445542" w:rsidRDefault="00445542">
      <w:pPr>
        <w:pStyle w:val="undline"/>
        <w:jc w:val="center"/>
      </w:pPr>
      <w:r>
        <w:t>(при его наличии)</w:t>
      </w:r>
    </w:p>
    <w:p w14:paraId="4FBF9272" w14:textId="77777777" w:rsidR="00445542" w:rsidRDefault="00445542">
      <w:pPr>
        <w:pStyle w:val="point"/>
      </w:pPr>
      <w:r>
        <w:t>2. Настоящее заключение выдано в целях применения освобождения от __________________________________________________________________________</w:t>
      </w:r>
    </w:p>
    <w:p w14:paraId="0361F450" w14:textId="77777777" w:rsidR="00445542" w:rsidRDefault="00445542">
      <w:pPr>
        <w:pStyle w:val="undline"/>
        <w:jc w:val="center"/>
      </w:pPr>
      <w:r>
        <w:t>(виды таможенных платежей)</w:t>
      </w:r>
    </w:p>
    <w:p w14:paraId="5FE64CD2" w14:textId="77777777" w:rsidR="00445542" w:rsidRDefault="00445542">
      <w:pPr>
        <w:pStyle w:val="newncpi0"/>
      </w:pPr>
      <w:r>
        <w:t>в соответствии с Указом Президента Республики Беларусь от 21 декабря 2025 г. № 448 «О Государственной программе инновационного развития Республики Беларусь на 2026–2030 годы» и подтверждает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для целей освобождения от ввозных таможенных пошлин.</w:t>
      </w:r>
    </w:p>
    <w:p w14:paraId="211DF121" w14:textId="77777777" w:rsidR="00445542" w:rsidRDefault="00445542">
      <w:pPr>
        <w:pStyle w:val="newncpi0"/>
      </w:pPr>
      <w:r>
        <w:t> </w:t>
      </w:r>
    </w:p>
    <w:p w14:paraId="14B8347D" w14:textId="77777777" w:rsidR="00445542" w:rsidRDefault="00445542">
      <w:pPr>
        <w:pStyle w:val="newncpi0"/>
      </w:pPr>
      <w:r>
        <w:lastRenderedPageBreak/>
        <w:t>Приложение: на _____ л. в 1 экз.</w:t>
      </w:r>
    </w:p>
    <w:p w14:paraId="79C26D68" w14:textId="77777777" w:rsidR="00445542" w:rsidRDefault="00445542">
      <w:pPr>
        <w:pStyle w:val="newncpi"/>
      </w:pPr>
      <w:r>
        <w:t> </w:t>
      </w:r>
    </w:p>
    <w:tbl>
      <w:tblPr>
        <w:tblW w:w="5000" w:type="pct"/>
        <w:tblCellMar>
          <w:left w:w="0" w:type="dxa"/>
          <w:right w:w="0" w:type="dxa"/>
        </w:tblCellMar>
        <w:tblLook w:val="04A0" w:firstRow="1" w:lastRow="0" w:firstColumn="1" w:lastColumn="0" w:noHBand="0" w:noVBand="1"/>
      </w:tblPr>
      <w:tblGrid>
        <w:gridCol w:w="4962"/>
        <w:gridCol w:w="283"/>
        <w:gridCol w:w="1418"/>
        <w:gridCol w:w="283"/>
        <w:gridCol w:w="2423"/>
      </w:tblGrid>
      <w:tr w:rsidR="00445542" w14:paraId="19C64718" w14:textId="77777777">
        <w:trPr>
          <w:trHeight w:val="240"/>
        </w:trPr>
        <w:tc>
          <w:tcPr>
            <w:tcW w:w="2648" w:type="pct"/>
            <w:tcBorders>
              <w:bottom w:val="single" w:sz="4" w:space="0" w:color="auto"/>
            </w:tcBorders>
            <w:tcMar>
              <w:top w:w="0" w:type="dxa"/>
              <w:left w:w="6" w:type="dxa"/>
              <w:bottom w:w="0" w:type="dxa"/>
              <w:right w:w="6" w:type="dxa"/>
            </w:tcMar>
            <w:hideMark/>
          </w:tcPr>
          <w:p w14:paraId="32EC325B" w14:textId="77777777" w:rsidR="00445542" w:rsidRDefault="00445542">
            <w:pPr>
              <w:pStyle w:val="table10"/>
            </w:pPr>
            <w:r>
              <w:t> </w:t>
            </w:r>
          </w:p>
        </w:tc>
        <w:tc>
          <w:tcPr>
            <w:tcW w:w="151" w:type="pct"/>
            <w:tcMar>
              <w:top w:w="0" w:type="dxa"/>
              <w:left w:w="6" w:type="dxa"/>
              <w:bottom w:w="0" w:type="dxa"/>
              <w:right w:w="6" w:type="dxa"/>
            </w:tcMar>
            <w:hideMark/>
          </w:tcPr>
          <w:p w14:paraId="2A54A567" w14:textId="77777777" w:rsidR="00445542" w:rsidRDefault="00445542">
            <w:pPr>
              <w:pStyle w:val="table10"/>
            </w:pPr>
            <w:r>
              <w:t> </w:t>
            </w:r>
          </w:p>
        </w:tc>
        <w:tc>
          <w:tcPr>
            <w:tcW w:w="757" w:type="pct"/>
            <w:tcBorders>
              <w:bottom w:val="single" w:sz="4" w:space="0" w:color="auto"/>
            </w:tcBorders>
            <w:tcMar>
              <w:top w:w="0" w:type="dxa"/>
              <w:left w:w="6" w:type="dxa"/>
              <w:bottom w:w="0" w:type="dxa"/>
              <w:right w:w="6" w:type="dxa"/>
            </w:tcMar>
            <w:hideMark/>
          </w:tcPr>
          <w:p w14:paraId="0C5A19D1" w14:textId="77777777" w:rsidR="00445542" w:rsidRDefault="00445542">
            <w:pPr>
              <w:pStyle w:val="table10"/>
            </w:pPr>
            <w:r>
              <w:t> </w:t>
            </w:r>
          </w:p>
        </w:tc>
        <w:tc>
          <w:tcPr>
            <w:tcW w:w="151" w:type="pct"/>
            <w:tcMar>
              <w:top w:w="0" w:type="dxa"/>
              <w:left w:w="6" w:type="dxa"/>
              <w:bottom w:w="0" w:type="dxa"/>
              <w:right w:w="6" w:type="dxa"/>
            </w:tcMar>
            <w:hideMark/>
          </w:tcPr>
          <w:p w14:paraId="779D1FA5" w14:textId="77777777" w:rsidR="00445542" w:rsidRDefault="00445542">
            <w:pPr>
              <w:pStyle w:val="table10"/>
            </w:pPr>
            <w:r>
              <w:t> </w:t>
            </w:r>
          </w:p>
        </w:tc>
        <w:tc>
          <w:tcPr>
            <w:tcW w:w="1293" w:type="pct"/>
            <w:tcBorders>
              <w:bottom w:val="single" w:sz="4" w:space="0" w:color="auto"/>
            </w:tcBorders>
            <w:tcMar>
              <w:top w:w="0" w:type="dxa"/>
              <w:left w:w="6" w:type="dxa"/>
              <w:bottom w:w="0" w:type="dxa"/>
              <w:right w:w="6" w:type="dxa"/>
            </w:tcMar>
            <w:hideMark/>
          </w:tcPr>
          <w:p w14:paraId="61D3EA09" w14:textId="77777777" w:rsidR="00445542" w:rsidRDefault="00445542">
            <w:pPr>
              <w:pStyle w:val="table10"/>
            </w:pPr>
            <w:r>
              <w:t> </w:t>
            </w:r>
          </w:p>
        </w:tc>
      </w:tr>
      <w:tr w:rsidR="00445542" w14:paraId="06551D34" w14:textId="77777777">
        <w:trPr>
          <w:trHeight w:val="240"/>
        </w:trPr>
        <w:tc>
          <w:tcPr>
            <w:tcW w:w="2648" w:type="pct"/>
            <w:tcBorders>
              <w:top w:val="single" w:sz="4" w:space="0" w:color="auto"/>
            </w:tcBorders>
            <w:tcMar>
              <w:top w:w="0" w:type="dxa"/>
              <w:left w:w="6" w:type="dxa"/>
              <w:bottom w:w="0" w:type="dxa"/>
              <w:right w:w="6" w:type="dxa"/>
            </w:tcMar>
            <w:hideMark/>
          </w:tcPr>
          <w:p w14:paraId="66A225CE" w14:textId="77777777" w:rsidR="00445542" w:rsidRDefault="00445542">
            <w:pPr>
              <w:pStyle w:val="table10"/>
              <w:jc w:val="center"/>
            </w:pPr>
            <w:r>
              <w:t>(руководитель (заместитель руководителя) республиканского органа государственного управления, иной организации, подчиненной Правительству Республики Беларусь, Национальной академии наук Беларуси, облисполкома, Минского горисполкома, Государственного комитета по науке и технологиям)</w:t>
            </w:r>
          </w:p>
        </w:tc>
        <w:tc>
          <w:tcPr>
            <w:tcW w:w="151" w:type="pct"/>
            <w:tcMar>
              <w:top w:w="0" w:type="dxa"/>
              <w:left w:w="6" w:type="dxa"/>
              <w:bottom w:w="0" w:type="dxa"/>
              <w:right w:w="6" w:type="dxa"/>
            </w:tcMar>
            <w:hideMark/>
          </w:tcPr>
          <w:p w14:paraId="7591319D" w14:textId="77777777" w:rsidR="00445542" w:rsidRDefault="00445542">
            <w:pPr>
              <w:pStyle w:val="table10"/>
              <w:jc w:val="center"/>
            </w:pPr>
            <w:r>
              <w:t> </w:t>
            </w:r>
          </w:p>
        </w:tc>
        <w:tc>
          <w:tcPr>
            <w:tcW w:w="757" w:type="pct"/>
            <w:tcBorders>
              <w:top w:val="single" w:sz="4" w:space="0" w:color="auto"/>
            </w:tcBorders>
            <w:tcMar>
              <w:top w:w="0" w:type="dxa"/>
              <w:left w:w="6" w:type="dxa"/>
              <w:bottom w:w="0" w:type="dxa"/>
              <w:right w:w="6" w:type="dxa"/>
            </w:tcMar>
            <w:hideMark/>
          </w:tcPr>
          <w:p w14:paraId="5E2955CF" w14:textId="77777777" w:rsidR="00445542" w:rsidRDefault="00445542">
            <w:pPr>
              <w:pStyle w:val="table10"/>
              <w:jc w:val="center"/>
            </w:pPr>
            <w:r>
              <w:t>(подпись)</w:t>
            </w:r>
          </w:p>
        </w:tc>
        <w:tc>
          <w:tcPr>
            <w:tcW w:w="151" w:type="pct"/>
            <w:tcMar>
              <w:top w:w="0" w:type="dxa"/>
              <w:left w:w="6" w:type="dxa"/>
              <w:bottom w:w="0" w:type="dxa"/>
              <w:right w:w="6" w:type="dxa"/>
            </w:tcMar>
            <w:hideMark/>
          </w:tcPr>
          <w:p w14:paraId="72CDD71D" w14:textId="77777777" w:rsidR="00445542" w:rsidRDefault="00445542">
            <w:pPr>
              <w:pStyle w:val="table10"/>
              <w:jc w:val="center"/>
            </w:pPr>
            <w:r>
              <w:t> </w:t>
            </w:r>
          </w:p>
        </w:tc>
        <w:tc>
          <w:tcPr>
            <w:tcW w:w="1293" w:type="pct"/>
            <w:tcBorders>
              <w:top w:val="single" w:sz="4" w:space="0" w:color="auto"/>
            </w:tcBorders>
            <w:tcMar>
              <w:top w:w="0" w:type="dxa"/>
              <w:left w:w="6" w:type="dxa"/>
              <w:bottom w:w="0" w:type="dxa"/>
              <w:right w:w="6" w:type="dxa"/>
            </w:tcMar>
            <w:hideMark/>
          </w:tcPr>
          <w:p w14:paraId="5DC26979" w14:textId="77777777" w:rsidR="00445542" w:rsidRDefault="00445542">
            <w:pPr>
              <w:pStyle w:val="table10"/>
              <w:jc w:val="center"/>
            </w:pPr>
            <w:r>
              <w:t>(инициалы, фамилия)</w:t>
            </w:r>
          </w:p>
        </w:tc>
      </w:tr>
    </w:tbl>
    <w:p w14:paraId="0A4E09FE" w14:textId="77777777" w:rsidR="00445542" w:rsidRDefault="00445542">
      <w:pPr>
        <w:pStyle w:val="newncpi"/>
      </w:pPr>
      <w:r>
        <w:t> </w:t>
      </w:r>
    </w:p>
    <w:tbl>
      <w:tblPr>
        <w:tblW w:w="5000" w:type="pct"/>
        <w:tblCellMar>
          <w:left w:w="0" w:type="dxa"/>
          <w:right w:w="0" w:type="dxa"/>
        </w:tblCellMar>
        <w:tblLook w:val="04A0" w:firstRow="1" w:lastRow="0" w:firstColumn="1" w:lastColumn="0" w:noHBand="0" w:noVBand="1"/>
      </w:tblPr>
      <w:tblGrid>
        <w:gridCol w:w="4819"/>
        <w:gridCol w:w="4550"/>
      </w:tblGrid>
      <w:tr w:rsidR="00445542" w14:paraId="41BC966E" w14:textId="77777777">
        <w:tc>
          <w:tcPr>
            <w:tcW w:w="2572" w:type="pct"/>
            <w:tcMar>
              <w:top w:w="0" w:type="dxa"/>
              <w:left w:w="6" w:type="dxa"/>
              <w:bottom w:w="0" w:type="dxa"/>
              <w:right w:w="6" w:type="dxa"/>
            </w:tcMar>
            <w:hideMark/>
          </w:tcPr>
          <w:p w14:paraId="6EE20E4B" w14:textId="77777777" w:rsidR="00445542" w:rsidRDefault="00445542">
            <w:pPr>
              <w:pStyle w:val="newncpi"/>
            </w:pPr>
            <w:r>
              <w:t> </w:t>
            </w:r>
          </w:p>
        </w:tc>
        <w:tc>
          <w:tcPr>
            <w:tcW w:w="2428" w:type="pct"/>
            <w:tcMar>
              <w:top w:w="0" w:type="dxa"/>
              <w:left w:w="6" w:type="dxa"/>
              <w:bottom w:w="0" w:type="dxa"/>
              <w:right w:w="6" w:type="dxa"/>
            </w:tcMar>
            <w:hideMark/>
          </w:tcPr>
          <w:p w14:paraId="714B35D9" w14:textId="77777777" w:rsidR="00445542" w:rsidRDefault="00445542">
            <w:pPr>
              <w:pStyle w:val="append1"/>
            </w:pPr>
            <w:r>
              <w:t>Приложение</w:t>
            </w:r>
          </w:p>
          <w:p w14:paraId="6D5DC788" w14:textId="77777777" w:rsidR="00445542" w:rsidRDefault="00445542">
            <w:pPr>
              <w:pStyle w:val="append"/>
            </w:pPr>
            <w:r>
              <w:t>к заключению о предназначении ввозимых</w:t>
            </w:r>
            <w:r>
              <w:br/>
              <w:t>технологического оборудования,</w:t>
            </w:r>
            <w:r>
              <w:br/>
              <w:t>комплектующих и запасных частей к нему</w:t>
            </w:r>
            <w:r>
              <w:br/>
              <w:t>для исключительного использования</w:t>
            </w:r>
            <w:r>
              <w:br/>
              <w:t>на территории Республики Беларусь в целях</w:t>
            </w:r>
            <w:r>
              <w:br/>
              <w:t>реализации проекта Государственной</w:t>
            </w:r>
            <w:r>
              <w:br/>
              <w:t>программы инновационного развития</w:t>
            </w:r>
            <w:r>
              <w:br/>
              <w:t>Республики Беларусь на 2026–2030 годы,</w:t>
            </w:r>
            <w:r>
              <w:br/>
              <w:t>утвержденной Указом Президента Республики</w:t>
            </w:r>
            <w:r>
              <w:br/>
              <w:t xml:space="preserve">Беларусь от 21 декабря 2025 г. № 448 </w:t>
            </w:r>
          </w:p>
        </w:tc>
      </w:tr>
    </w:tbl>
    <w:p w14:paraId="7AE3D4B2" w14:textId="77777777" w:rsidR="00445542" w:rsidRDefault="00445542">
      <w:pPr>
        <w:pStyle w:val="newncpi"/>
      </w:pPr>
      <w:r>
        <w:t> </w:t>
      </w:r>
    </w:p>
    <w:p w14:paraId="1163AF99" w14:textId="77777777" w:rsidR="00445542" w:rsidRDefault="00445542">
      <w:pPr>
        <w:pStyle w:val="onestring"/>
      </w:pPr>
      <w:r>
        <w:t>Форма</w:t>
      </w:r>
    </w:p>
    <w:p w14:paraId="385428AB" w14:textId="77777777" w:rsidR="00445542" w:rsidRDefault="00445542">
      <w:pPr>
        <w:pStyle w:val="titlep"/>
      </w:pPr>
      <w:r>
        <w:t>СПЕЦИФИКАЦИЯ</w:t>
      </w:r>
      <w:r>
        <w:br/>
        <w:t>к заключению от ___ ___________ 20__ г. № _________</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75"/>
        <w:gridCol w:w="1133"/>
        <w:gridCol w:w="1134"/>
        <w:gridCol w:w="2124"/>
        <w:gridCol w:w="1993"/>
      </w:tblGrid>
      <w:tr w:rsidR="00445542" w14:paraId="01D13663" w14:textId="77777777">
        <w:trPr>
          <w:trHeight w:val="240"/>
        </w:trPr>
        <w:tc>
          <w:tcPr>
            <w:tcW w:w="1589" w:type="pct"/>
            <w:tcBorders>
              <w:bottom w:val="single" w:sz="4" w:space="0" w:color="auto"/>
              <w:right w:val="single" w:sz="4" w:space="0" w:color="auto"/>
            </w:tcBorders>
            <w:tcMar>
              <w:top w:w="0" w:type="dxa"/>
              <w:left w:w="6" w:type="dxa"/>
              <w:bottom w:w="0" w:type="dxa"/>
              <w:right w:w="6" w:type="dxa"/>
            </w:tcMar>
            <w:vAlign w:val="center"/>
            <w:hideMark/>
          </w:tcPr>
          <w:p w14:paraId="0FA908C8" w14:textId="77777777" w:rsidR="00445542" w:rsidRDefault="00445542">
            <w:pPr>
              <w:pStyle w:val="table10"/>
              <w:jc w:val="center"/>
            </w:pPr>
            <w:r>
              <w:t>Наименование технологического оборудования, и (или) комплектующих, и (или) запасных частей к нему</w:t>
            </w:r>
          </w:p>
        </w:tc>
        <w:tc>
          <w:tcPr>
            <w:tcW w:w="6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2C2A045" w14:textId="77777777" w:rsidR="00445542" w:rsidRDefault="00445542">
            <w:pPr>
              <w:pStyle w:val="table10"/>
              <w:jc w:val="center"/>
            </w:pPr>
            <w:r>
              <w:t>Количество товара</w:t>
            </w:r>
          </w:p>
        </w:tc>
        <w:tc>
          <w:tcPr>
            <w:tcW w:w="60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F8B5912" w14:textId="77777777" w:rsidR="00445542" w:rsidRDefault="00445542">
            <w:pPr>
              <w:pStyle w:val="table10"/>
              <w:jc w:val="center"/>
            </w:pPr>
            <w:r>
              <w:t>Единица измерения</w:t>
            </w:r>
          </w:p>
        </w:tc>
        <w:tc>
          <w:tcPr>
            <w:tcW w:w="11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FE4F7DA" w14:textId="77777777" w:rsidR="00445542" w:rsidRDefault="00445542">
            <w:pPr>
              <w:pStyle w:val="table10"/>
              <w:jc w:val="center"/>
            </w:pPr>
            <w:r>
              <w:t>Стоимость товара в валюте, указанной во внешнеэкономическом контракте</w:t>
            </w:r>
          </w:p>
        </w:tc>
        <w:tc>
          <w:tcPr>
            <w:tcW w:w="1065" w:type="pct"/>
            <w:tcBorders>
              <w:left w:val="single" w:sz="4" w:space="0" w:color="auto"/>
              <w:bottom w:val="single" w:sz="4" w:space="0" w:color="auto"/>
            </w:tcBorders>
            <w:tcMar>
              <w:top w:w="0" w:type="dxa"/>
              <w:left w:w="6" w:type="dxa"/>
              <w:bottom w:w="0" w:type="dxa"/>
              <w:right w:w="6" w:type="dxa"/>
            </w:tcMar>
            <w:vAlign w:val="center"/>
            <w:hideMark/>
          </w:tcPr>
          <w:p w14:paraId="0E05711E" w14:textId="77777777" w:rsidR="00445542" w:rsidRDefault="00445542">
            <w:pPr>
              <w:pStyle w:val="table10"/>
              <w:jc w:val="center"/>
            </w:pPr>
            <w:r>
              <w:t>Валюта, указанная во внешнеэкономическом контракте</w:t>
            </w:r>
          </w:p>
        </w:tc>
      </w:tr>
      <w:tr w:rsidR="00445542" w14:paraId="0C6A5457" w14:textId="77777777">
        <w:trPr>
          <w:trHeight w:val="240"/>
        </w:trPr>
        <w:tc>
          <w:tcPr>
            <w:tcW w:w="1589" w:type="pct"/>
            <w:tcBorders>
              <w:top w:val="single" w:sz="4" w:space="0" w:color="auto"/>
              <w:right w:val="single" w:sz="4" w:space="0" w:color="auto"/>
            </w:tcBorders>
            <w:tcMar>
              <w:top w:w="0" w:type="dxa"/>
              <w:left w:w="6" w:type="dxa"/>
              <w:bottom w:w="0" w:type="dxa"/>
              <w:right w:w="6" w:type="dxa"/>
            </w:tcMar>
            <w:vAlign w:val="center"/>
            <w:hideMark/>
          </w:tcPr>
          <w:p w14:paraId="52202711" w14:textId="77777777" w:rsidR="00445542" w:rsidRDefault="00445542">
            <w:pPr>
              <w:pStyle w:val="table10"/>
              <w:jc w:val="center"/>
            </w:pPr>
            <w:r>
              <w:t> </w:t>
            </w:r>
          </w:p>
        </w:tc>
        <w:tc>
          <w:tcPr>
            <w:tcW w:w="60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36878C5F" w14:textId="77777777" w:rsidR="00445542" w:rsidRDefault="00445542">
            <w:pPr>
              <w:pStyle w:val="table10"/>
              <w:jc w:val="center"/>
            </w:pPr>
            <w:r>
              <w:t> </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920F726" w14:textId="77777777" w:rsidR="00445542" w:rsidRDefault="00445542">
            <w:pPr>
              <w:pStyle w:val="table10"/>
              <w:jc w:val="center"/>
            </w:pPr>
            <w:r>
              <w:t> </w:t>
            </w:r>
          </w:p>
        </w:tc>
        <w:tc>
          <w:tcPr>
            <w:tcW w:w="113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50B63017" w14:textId="77777777" w:rsidR="00445542" w:rsidRDefault="00445542">
            <w:pPr>
              <w:pStyle w:val="table10"/>
              <w:jc w:val="center"/>
            </w:pPr>
            <w:r>
              <w:t> </w:t>
            </w:r>
          </w:p>
        </w:tc>
        <w:tc>
          <w:tcPr>
            <w:tcW w:w="1065" w:type="pct"/>
            <w:tcBorders>
              <w:top w:val="single" w:sz="4" w:space="0" w:color="auto"/>
              <w:left w:val="single" w:sz="4" w:space="0" w:color="auto"/>
            </w:tcBorders>
            <w:tcMar>
              <w:top w:w="0" w:type="dxa"/>
              <w:left w:w="6" w:type="dxa"/>
              <w:bottom w:w="0" w:type="dxa"/>
              <w:right w:w="6" w:type="dxa"/>
            </w:tcMar>
            <w:vAlign w:val="center"/>
            <w:hideMark/>
          </w:tcPr>
          <w:p w14:paraId="785FC08A" w14:textId="77777777" w:rsidR="00445542" w:rsidRDefault="00445542">
            <w:pPr>
              <w:pStyle w:val="table10"/>
              <w:jc w:val="center"/>
            </w:pPr>
            <w:r>
              <w:t> </w:t>
            </w:r>
          </w:p>
        </w:tc>
      </w:tr>
    </w:tbl>
    <w:p w14:paraId="663237CA" w14:textId="77777777" w:rsidR="00445542" w:rsidRDefault="00445542">
      <w:pPr>
        <w:pStyle w:val="newncpi"/>
      </w:pPr>
      <w:r>
        <w:t> </w:t>
      </w:r>
    </w:p>
    <w:p w14:paraId="2F932457" w14:textId="77777777" w:rsidR="00445542" w:rsidRDefault="00445542">
      <w:pPr>
        <w:pStyle w:val="comment"/>
      </w:pPr>
      <w:r>
        <w:t>Примечание. Каждый лист спецификации заверяется печатью.</w:t>
      </w:r>
    </w:p>
    <w:p w14:paraId="3AE5DCEC" w14:textId="77777777" w:rsidR="00445542" w:rsidRDefault="00445542">
      <w:pPr>
        <w:pStyle w:val="newncpi"/>
      </w:pPr>
      <w:r>
        <w:t> </w:t>
      </w:r>
    </w:p>
    <w:tbl>
      <w:tblPr>
        <w:tblW w:w="5000" w:type="pct"/>
        <w:tblCellMar>
          <w:left w:w="0" w:type="dxa"/>
          <w:right w:w="0" w:type="dxa"/>
        </w:tblCellMar>
        <w:tblLook w:val="04A0" w:firstRow="1" w:lastRow="0" w:firstColumn="1" w:lastColumn="0" w:noHBand="0" w:noVBand="1"/>
      </w:tblPr>
      <w:tblGrid>
        <w:gridCol w:w="4962"/>
        <w:gridCol w:w="283"/>
        <w:gridCol w:w="1418"/>
        <w:gridCol w:w="283"/>
        <w:gridCol w:w="2423"/>
      </w:tblGrid>
      <w:tr w:rsidR="00445542" w14:paraId="78DD1BB3" w14:textId="77777777">
        <w:trPr>
          <w:trHeight w:val="240"/>
        </w:trPr>
        <w:tc>
          <w:tcPr>
            <w:tcW w:w="2648" w:type="pct"/>
            <w:tcBorders>
              <w:bottom w:val="single" w:sz="4" w:space="0" w:color="auto"/>
            </w:tcBorders>
            <w:tcMar>
              <w:top w:w="0" w:type="dxa"/>
              <w:left w:w="6" w:type="dxa"/>
              <w:bottom w:w="0" w:type="dxa"/>
              <w:right w:w="6" w:type="dxa"/>
            </w:tcMar>
            <w:hideMark/>
          </w:tcPr>
          <w:p w14:paraId="1F590FDF" w14:textId="77777777" w:rsidR="00445542" w:rsidRDefault="00445542">
            <w:pPr>
              <w:pStyle w:val="table10"/>
            </w:pPr>
            <w:r>
              <w:t> </w:t>
            </w:r>
          </w:p>
        </w:tc>
        <w:tc>
          <w:tcPr>
            <w:tcW w:w="151" w:type="pct"/>
            <w:tcMar>
              <w:top w:w="0" w:type="dxa"/>
              <w:left w:w="6" w:type="dxa"/>
              <w:bottom w:w="0" w:type="dxa"/>
              <w:right w:w="6" w:type="dxa"/>
            </w:tcMar>
            <w:hideMark/>
          </w:tcPr>
          <w:p w14:paraId="36C29216" w14:textId="77777777" w:rsidR="00445542" w:rsidRDefault="00445542">
            <w:pPr>
              <w:pStyle w:val="table10"/>
            </w:pPr>
            <w:r>
              <w:t> </w:t>
            </w:r>
          </w:p>
        </w:tc>
        <w:tc>
          <w:tcPr>
            <w:tcW w:w="757" w:type="pct"/>
            <w:tcBorders>
              <w:bottom w:val="single" w:sz="4" w:space="0" w:color="auto"/>
            </w:tcBorders>
            <w:tcMar>
              <w:top w:w="0" w:type="dxa"/>
              <w:left w:w="6" w:type="dxa"/>
              <w:bottom w:w="0" w:type="dxa"/>
              <w:right w:w="6" w:type="dxa"/>
            </w:tcMar>
            <w:hideMark/>
          </w:tcPr>
          <w:p w14:paraId="616B390C" w14:textId="77777777" w:rsidR="00445542" w:rsidRDefault="00445542">
            <w:pPr>
              <w:pStyle w:val="table10"/>
            </w:pPr>
            <w:r>
              <w:t> </w:t>
            </w:r>
          </w:p>
        </w:tc>
        <w:tc>
          <w:tcPr>
            <w:tcW w:w="151" w:type="pct"/>
            <w:tcMar>
              <w:top w:w="0" w:type="dxa"/>
              <w:left w:w="6" w:type="dxa"/>
              <w:bottom w:w="0" w:type="dxa"/>
              <w:right w:w="6" w:type="dxa"/>
            </w:tcMar>
            <w:hideMark/>
          </w:tcPr>
          <w:p w14:paraId="69786024" w14:textId="77777777" w:rsidR="00445542" w:rsidRDefault="00445542">
            <w:pPr>
              <w:pStyle w:val="table10"/>
            </w:pPr>
            <w:r>
              <w:t> </w:t>
            </w:r>
          </w:p>
        </w:tc>
        <w:tc>
          <w:tcPr>
            <w:tcW w:w="1293" w:type="pct"/>
            <w:tcBorders>
              <w:bottom w:val="single" w:sz="4" w:space="0" w:color="auto"/>
            </w:tcBorders>
            <w:tcMar>
              <w:top w:w="0" w:type="dxa"/>
              <w:left w:w="6" w:type="dxa"/>
              <w:bottom w:w="0" w:type="dxa"/>
              <w:right w:w="6" w:type="dxa"/>
            </w:tcMar>
            <w:hideMark/>
          </w:tcPr>
          <w:p w14:paraId="4A0D3CAA" w14:textId="77777777" w:rsidR="00445542" w:rsidRDefault="00445542">
            <w:pPr>
              <w:pStyle w:val="table10"/>
            </w:pPr>
            <w:r>
              <w:t> </w:t>
            </w:r>
          </w:p>
        </w:tc>
      </w:tr>
      <w:tr w:rsidR="00445542" w14:paraId="06A1F4C5" w14:textId="77777777">
        <w:trPr>
          <w:trHeight w:val="240"/>
        </w:trPr>
        <w:tc>
          <w:tcPr>
            <w:tcW w:w="2648" w:type="pct"/>
            <w:tcBorders>
              <w:top w:val="single" w:sz="4" w:space="0" w:color="auto"/>
            </w:tcBorders>
            <w:tcMar>
              <w:top w:w="0" w:type="dxa"/>
              <w:left w:w="6" w:type="dxa"/>
              <w:bottom w:w="0" w:type="dxa"/>
              <w:right w:w="6" w:type="dxa"/>
            </w:tcMar>
            <w:hideMark/>
          </w:tcPr>
          <w:p w14:paraId="557C88FA" w14:textId="77777777" w:rsidR="00445542" w:rsidRDefault="00445542">
            <w:pPr>
              <w:pStyle w:val="table10"/>
              <w:jc w:val="center"/>
            </w:pPr>
            <w:r>
              <w:t>(руководитель (заместитель руководителя) республиканского органа государственного управления, иной организации, подчиненной Правительству Республики Беларусь, Национальной академии наук Беларуси, облисполкома, Минского горисполкома, Государственного комитета по науке и технологиям)</w:t>
            </w:r>
          </w:p>
        </w:tc>
        <w:tc>
          <w:tcPr>
            <w:tcW w:w="151" w:type="pct"/>
            <w:tcMar>
              <w:top w:w="0" w:type="dxa"/>
              <w:left w:w="6" w:type="dxa"/>
              <w:bottom w:w="0" w:type="dxa"/>
              <w:right w:w="6" w:type="dxa"/>
            </w:tcMar>
            <w:hideMark/>
          </w:tcPr>
          <w:p w14:paraId="259FCED7" w14:textId="77777777" w:rsidR="00445542" w:rsidRDefault="00445542">
            <w:pPr>
              <w:pStyle w:val="table10"/>
              <w:jc w:val="center"/>
            </w:pPr>
            <w:r>
              <w:t> </w:t>
            </w:r>
          </w:p>
        </w:tc>
        <w:tc>
          <w:tcPr>
            <w:tcW w:w="757" w:type="pct"/>
            <w:tcBorders>
              <w:top w:val="single" w:sz="4" w:space="0" w:color="auto"/>
            </w:tcBorders>
            <w:tcMar>
              <w:top w:w="0" w:type="dxa"/>
              <w:left w:w="6" w:type="dxa"/>
              <w:bottom w:w="0" w:type="dxa"/>
              <w:right w:w="6" w:type="dxa"/>
            </w:tcMar>
            <w:hideMark/>
          </w:tcPr>
          <w:p w14:paraId="7ECED6C8" w14:textId="77777777" w:rsidR="00445542" w:rsidRDefault="00445542">
            <w:pPr>
              <w:pStyle w:val="table10"/>
              <w:jc w:val="center"/>
            </w:pPr>
            <w:r>
              <w:t>(подпись)</w:t>
            </w:r>
          </w:p>
        </w:tc>
        <w:tc>
          <w:tcPr>
            <w:tcW w:w="151" w:type="pct"/>
            <w:tcMar>
              <w:top w:w="0" w:type="dxa"/>
              <w:left w:w="6" w:type="dxa"/>
              <w:bottom w:w="0" w:type="dxa"/>
              <w:right w:w="6" w:type="dxa"/>
            </w:tcMar>
            <w:hideMark/>
          </w:tcPr>
          <w:p w14:paraId="6012BE33" w14:textId="77777777" w:rsidR="00445542" w:rsidRDefault="00445542">
            <w:pPr>
              <w:pStyle w:val="table10"/>
              <w:jc w:val="center"/>
            </w:pPr>
            <w:r>
              <w:t> </w:t>
            </w:r>
          </w:p>
        </w:tc>
        <w:tc>
          <w:tcPr>
            <w:tcW w:w="1293" w:type="pct"/>
            <w:tcBorders>
              <w:top w:val="single" w:sz="4" w:space="0" w:color="auto"/>
            </w:tcBorders>
            <w:tcMar>
              <w:top w:w="0" w:type="dxa"/>
              <w:left w:w="6" w:type="dxa"/>
              <w:bottom w:w="0" w:type="dxa"/>
              <w:right w:w="6" w:type="dxa"/>
            </w:tcMar>
            <w:hideMark/>
          </w:tcPr>
          <w:p w14:paraId="4A179AFF" w14:textId="77777777" w:rsidR="00445542" w:rsidRDefault="00445542">
            <w:pPr>
              <w:pStyle w:val="table10"/>
              <w:jc w:val="center"/>
            </w:pPr>
            <w:r>
              <w:t>(инициалы, фамилия)</w:t>
            </w:r>
          </w:p>
        </w:tc>
      </w:tr>
    </w:tbl>
    <w:p w14:paraId="0E37CBAA" w14:textId="77777777" w:rsidR="00445542" w:rsidRDefault="00445542">
      <w:pPr>
        <w:pStyle w:val="newncpi"/>
      </w:pPr>
      <w:r>
        <w:t> </w:t>
      </w:r>
    </w:p>
    <w:p w14:paraId="0D8CDEAD" w14:textId="77777777" w:rsidR="00445542" w:rsidRDefault="00445542">
      <w:pPr>
        <w:pStyle w:val="newncpi"/>
      </w:pPr>
      <w:r>
        <w:t> </w:t>
      </w:r>
    </w:p>
    <w:tbl>
      <w:tblPr>
        <w:tblW w:w="5000" w:type="pct"/>
        <w:tblCellMar>
          <w:left w:w="0" w:type="dxa"/>
          <w:right w:w="0" w:type="dxa"/>
        </w:tblCellMar>
        <w:tblLook w:val="04A0" w:firstRow="1" w:lastRow="0" w:firstColumn="1" w:lastColumn="0" w:noHBand="0" w:noVBand="1"/>
      </w:tblPr>
      <w:tblGrid>
        <w:gridCol w:w="4254"/>
        <w:gridCol w:w="5115"/>
      </w:tblGrid>
      <w:tr w:rsidR="00445542" w14:paraId="793509F7" w14:textId="77777777">
        <w:trPr>
          <w:cantSplit/>
        </w:trPr>
        <w:tc>
          <w:tcPr>
            <w:tcW w:w="2270" w:type="pct"/>
            <w:tcMar>
              <w:top w:w="0" w:type="dxa"/>
              <w:left w:w="6" w:type="dxa"/>
              <w:bottom w:w="0" w:type="dxa"/>
              <w:right w:w="6" w:type="dxa"/>
            </w:tcMar>
            <w:hideMark/>
          </w:tcPr>
          <w:p w14:paraId="704742E0" w14:textId="77777777" w:rsidR="00445542" w:rsidRDefault="00445542">
            <w:pPr>
              <w:pStyle w:val="newncpi"/>
            </w:pPr>
            <w:r>
              <w:t> </w:t>
            </w:r>
          </w:p>
        </w:tc>
        <w:tc>
          <w:tcPr>
            <w:tcW w:w="2730" w:type="pct"/>
            <w:tcMar>
              <w:top w:w="0" w:type="dxa"/>
              <w:left w:w="6" w:type="dxa"/>
              <w:bottom w:w="0" w:type="dxa"/>
              <w:right w:w="6" w:type="dxa"/>
            </w:tcMar>
            <w:hideMark/>
          </w:tcPr>
          <w:p w14:paraId="78DD75C5" w14:textId="77777777" w:rsidR="00445542" w:rsidRDefault="00445542">
            <w:pPr>
              <w:pStyle w:val="append1"/>
            </w:pPr>
            <w:r>
              <w:t>Приложение 2</w:t>
            </w:r>
          </w:p>
          <w:p w14:paraId="62FC0412" w14:textId="77777777" w:rsidR="00445542" w:rsidRDefault="00445542">
            <w:pPr>
              <w:pStyle w:val="append"/>
            </w:pPr>
            <w:r>
              <w:t>к Положению о порядке выдачи заключения</w:t>
            </w:r>
            <w:r>
              <w:br/>
              <w:t>о предназначении ввозимых технологического</w:t>
            </w:r>
            <w:r>
              <w:br/>
              <w:t xml:space="preserve">оборудования, комплектующих и запасных </w:t>
            </w:r>
            <w:r>
              <w:br/>
              <w:t>частей к нему и (или) сырья и материалов</w:t>
            </w:r>
            <w:r>
              <w:br/>
              <w:t>для исключительного использования на территории</w:t>
            </w:r>
            <w:r>
              <w:br/>
              <w:t>Республики Беларусь в целях реализации проекта</w:t>
            </w:r>
            <w:r>
              <w:br/>
              <w:t xml:space="preserve">Государственной программы инновационного </w:t>
            </w:r>
            <w:r>
              <w:br/>
              <w:t xml:space="preserve">развития Республики Беларусь на 2026–2030 годы </w:t>
            </w:r>
          </w:p>
        </w:tc>
      </w:tr>
    </w:tbl>
    <w:p w14:paraId="02CC4A5C" w14:textId="77777777" w:rsidR="00445542" w:rsidRDefault="00445542">
      <w:pPr>
        <w:pStyle w:val="newncpi"/>
      </w:pPr>
      <w:r>
        <w:t> </w:t>
      </w:r>
    </w:p>
    <w:p w14:paraId="724D6830" w14:textId="77777777" w:rsidR="00445542" w:rsidRDefault="00445542">
      <w:pPr>
        <w:pStyle w:val="onestring"/>
      </w:pPr>
      <w:r>
        <w:t>Форма</w:t>
      </w:r>
    </w:p>
    <w:p w14:paraId="1EA2DF32" w14:textId="77777777" w:rsidR="00445542" w:rsidRDefault="00445542">
      <w:pPr>
        <w:pStyle w:val="newncpi0"/>
        <w:jc w:val="center"/>
      </w:pPr>
      <w:r>
        <w:t>ГОСУДАРСТВЕННЫЙ ГЕРБ РЕСПУБЛИКИ БЕЛАРУСЬ</w:t>
      </w:r>
    </w:p>
    <w:p w14:paraId="69593EFA" w14:textId="77777777" w:rsidR="00445542" w:rsidRDefault="00445542">
      <w:pPr>
        <w:pStyle w:val="newncpi0"/>
      </w:pPr>
      <w:r>
        <w:t> </w:t>
      </w:r>
    </w:p>
    <w:tbl>
      <w:tblPr>
        <w:tblW w:w="5000" w:type="pct"/>
        <w:tblCellMar>
          <w:left w:w="0" w:type="dxa"/>
          <w:right w:w="0" w:type="dxa"/>
        </w:tblCellMar>
        <w:tblLook w:val="04A0" w:firstRow="1" w:lastRow="0" w:firstColumn="1" w:lastColumn="0" w:noHBand="0" w:noVBand="1"/>
      </w:tblPr>
      <w:tblGrid>
        <w:gridCol w:w="5530"/>
        <w:gridCol w:w="3839"/>
      </w:tblGrid>
      <w:tr w:rsidR="00445542" w14:paraId="705A9EC8" w14:textId="77777777">
        <w:tc>
          <w:tcPr>
            <w:tcW w:w="2951" w:type="pct"/>
            <w:tcMar>
              <w:top w:w="0" w:type="dxa"/>
              <w:left w:w="6" w:type="dxa"/>
              <w:bottom w:w="0" w:type="dxa"/>
              <w:right w:w="6" w:type="dxa"/>
            </w:tcMar>
            <w:hideMark/>
          </w:tcPr>
          <w:p w14:paraId="1FD1F768" w14:textId="77777777" w:rsidR="00445542" w:rsidRDefault="00445542">
            <w:pPr>
              <w:pStyle w:val="newncpi0"/>
            </w:pPr>
            <w:proofErr w:type="spellStart"/>
            <w:r>
              <w:t>Назва</w:t>
            </w:r>
            <w:proofErr w:type="spellEnd"/>
            <w:r>
              <w:t xml:space="preserve"> </w:t>
            </w:r>
            <w:proofErr w:type="spellStart"/>
            <w:r>
              <w:t>арганізацыі</w:t>
            </w:r>
            <w:proofErr w:type="spellEnd"/>
            <w:r>
              <w:t xml:space="preserve"> </w:t>
            </w:r>
          </w:p>
        </w:tc>
        <w:tc>
          <w:tcPr>
            <w:tcW w:w="2049" w:type="pct"/>
            <w:tcMar>
              <w:top w:w="0" w:type="dxa"/>
              <w:left w:w="6" w:type="dxa"/>
              <w:bottom w:w="0" w:type="dxa"/>
              <w:right w:w="6" w:type="dxa"/>
            </w:tcMar>
            <w:hideMark/>
          </w:tcPr>
          <w:p w14:paraId="550D0A8D" w14:textId="77777777" w:rsidR="00445542" w:rsidRDefault="00445542">
            <w:pPr>
              <w:pStyle w:val="newncpi0"/>
            </w:pPr>
            <w:r>
              <w:t>Наименование организации</w:t>
            </w:r>
          </w:p>
        </w:tc>
      </w:tr>
      <w:tr w:rsidR="00445542" w14:paraId="52B4E172" w14:textId="77777777">
        <w:tc>
          <w:tcPr>
            <w:tcW w:w="2951" w:type="pct"/>
            <w:tcMar>
              <w:top w:w="0" w:type="dxa"/>
              <w:left w:w="6" w:type="dxa"/>
              <w:bottom w:w="0" w:type="dxa"/>
              <w:right w:w="6" w:type="dxa"/>
            </w:tcMar>
            <w:hideMark/>
          </w:tcPr>
          <w:p w14:paraId="5F8A5D82" w14:textId="77777777" w:rsidR="00445542" w:rsidRDefault="00445542">
            <w:pPr>
              <w:pStyle w:val="newncpi0"/>
            </w:pPr>
            <w:proofErr w:type="spellStart"/>
            <w:r>
              <w:t>Паштовы</w:t>
            </w:r>
            <w:proofErr w:type="spellEnd"/>
            <w:r>
              <w:t xml:space="preserve"> </w:t>
            </w:r>
            <w:proofErr w:type="spellStart"/>
            <w:r>
              <w:t>адрас</w:t>
            </w:r>
            <w:proofErr w:type="spellEnd"/>
            <w:r>
              <w:t xml:space="preserve"> </w:t>
            </w:r>
          </w:p>
        </w:tc>
        <w:tc>
          <w:tcPr>
            <w:tcW w:w="2049" w:type="pct"/>
            <w:tcMar>
              <w:top w:w="0" w:type="dxa"/>
              <w:left w:w="6" w:type="dxa"/>
              <w:bottom w:w="0" w:type="dxa"/>
              <w:right w:w="6" w:type="dxa"/>
            </w:tcMar>
            <w:hideMark/>
          </w:tcPr>
          <w:p w14:paraId="5A3231FF" w14:textId="77777777" w:rsidR="00445542" w:rsidRDefault="00445542">
            <w:pPr>
              <w:pStyle w:val="newncpi0"/>
            </w:pPr>
            <w:r>
              <w:t>Почтовый адрес</w:t>
            </w:r>
          </w:p>
        </w:tc>
      </w:tr>
      <w:tr w:rsidR="00445542" w14:paraId="331779BB" w14:textId="77777777">
        <w:tc>
          <w:tcPr>
            <w:tcW w:w="2951" w:type="pct"/>
            <w:tcMar>
              <w:top w:w="0" w:type="dxa"/>
              <w:left w:w="6" w:type="dxa"/>
              <w:bottom w:w="0" w:type="dxa"/>
              <w:right w:w="6" w:type="dxa"/>
            </w:tcMar>
            <w:hideMark/>
          </w:tcPr>
          <w:p w14:paraId="0039BC24" w14:textId="77777777" w:rsidR="00445542" w:rsidRDefault="00445542">
            <w:pPr>
              <w:pStyle w:val="newncpi0"/>
            </w:pPr>
            <w:proofErr w:type="spellStart"/>
            <w:r>
              <w:t>Кантактныя</w:t>
            </w:r>
            <w:proofErr w:type="spellEnd"/>
            <w:r>
              <w:t xml:space="preserve"> </w:t>
            </w:r>
            <w:proofErr w:type="spellStart"/>
            <w:r>
              <w:t>даныя</w:t>
            </w:r>
            <w:proofErr w:type="spellEnd"/>
            <w:r>
              <w:t xml:space="preserve"> </w:t>
            </w:r>
          </w:p>
        </w:tc>
        <w:tc>
          <w:tcPr>
            <w:tcW w:w="2049" w:type="pct"/>
            <w:tcMar>
              <w:top w:w="0" w:type="dxa"/>
              <w:left w:w="6" w:type="dxa"/>
              <w:bottom w:w="0" w:type="dxa"/>
              <w:right w:w="6" w:type="dxa"/>
            </w:tcMar>
            <w:hideMark/>
          </w:tcPr>
          <w:p w14:paraId="41F36FDE" w14:textId="77777777" w:rsidR="00445542" w:rsidRDefault="00445542">
            <w:pPr>
              <w:pStyle w:val="newncpi0"/>
            </w:pPr>
            <w:r>
              <w:t>Контактные данные</w:t>
            </w:r>
          </w:p>
        </w:tc>
      </w:tr>
    </w:tbl>
    <w:p w14:paraId="26A5DA3F" w14:textId="77777777" w:rsidR="00445542" w:rsidRDefault="00445542">
      <w:pPr>
        <w:pStyle w:val="newncpi0"/>
        <w:jc w:val="left"/>
      </w:pPr>
      <w:r>
        <w:t>_____________ № ________</w:t>
      </w:r>
    </w:p>
    <w:p w14:paraId="43B25829" w14:textId="77777777" w:rsidR="00445542" w:rsidRDefault="00445542">
      <w:pPr>
        <w:pStyle w:val="titlep"/>
      </w:pPr>
      <w:r>
        <w:lastRenderedPageBreak/>
        <w:t>ЗАКЛЮЧЕНИЕ</w:t>
      </w:r>
      <w:r>
        <w:br/>
        <w:t>о предназначении ввозимых сырья и материалов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2026–2030 годы, утвержденной Указом Президента Республики Беларусь от 21 декабря 2025 г. № 448</w:t>
      </w:r>
    </w:p>
    <w:p w14:paraId="2BECFC5B" w14:textId="77777777" w:rsidR="00445542" w:rsidRDefault="00445542">
      <w:pPr>
        <w:pStyle w:val="point"/>
      </w:pPr>
      <w:r>
        <w:t>1. Товары, указанные в прилагаемой к настоящему заключению спецификации и ввозимые на территорию Республики Беларусь в соответствии с ____________________</w:t>
      </w:r>
    </w:p>
    <w:p w14:paraId="3D99F245" w14:textId="77777777" w:rsidR="00445542" w:rsidRDefault="00445542">
      <w:pPr>
        <w:pStyle w:val="undline"/>
        <w:ind w:left="7655"/>
      </w:pPr>
      <w:r>
        <w:t>(реквизиты</w:t>
      </w:r>
    </w:p>
    <w:p w14:paraId="55F01848" w14:textId="77777777" w:rsidR="00445542" w:rsidRDefault="00445542">
      <w:pPr>
        <w:pStyle w:val="newncpi0"/>
      </w:pPr>
      <w:r>
        <w:t>____________________________________________________________________________,</w:t>
      </w:r>
    </w:p>
    <w:p w14:paraId="76E06C7A" w14:textId="77777777" w:rsidR="00445542" w:rsidRDefault="00445542">
      <w:pPr>
        <w:pStyle w:val="undline"/>
        <w:jc w:val="center"/>
      </w:pPr>
      <w:r>
        <w:t>внешнеэкономического контракта)</w:t>
      </w:r>
    </w:p>
    <w:p w14:paraId="1AAE7ADC" w14:textId="77777777" w:rsidR="00445542" w:rsidRDefault="00445542">
      <w:pPr>
        <w:pStyle w:val="newncpi0"/>
      </w:pPr>
      <w:r>
        <w:t>являются ____________________________________________________________________</w:t>
      </w:r>
    </w:p>
    <w:p w14:paraId="32AC0B30" w14:textId="77777777" w:rsidR="00445542" w:rsidRDefault="00445542">
      <w:pPr>
        <w:pStyle w:val="undline"/>
        <w:ind w:left="2835"/>
      </w:pPr>
      <w:r>
        <w:t>(указать наименование сырья и материалов)</w:t>
      </w:r>
    </w:p>
    <w:p w14:paraId="0D35EBEF" w14:textId="77777777" w:rsidR="00445542" w:rsidRDefault="00445542">
      <w:pPr>
        <w:pStyle w:val="newncpi0"/>
      </w:pPr>
      <w:r>
        <w:t>и предназначены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2026–2030 годы (далее – проект Государственной программы) _____________________________________________________________________________</w:t>
      </w:r>
    </w:p>
    <w:p w14:paraId="68A8EBD7" w14:textId="77777777" w:rsidR="00445542" w:rsidRDefault="00445542">
      <w:pPr>
        <w:pStyle w:val="undline"/>
        <w:jc w:val="center"/>
      </w:pPr>
      <w:r>
        <w:t>(наименование проекта Государственной программы)</w:t>
      </w:r>
    </w:p>
    <w:p w14:paraId="336C83E7" w14:textId="77777777" w:rsidR="00445542" w:rsidRDefault="00445542">
      <w:pPr>
        <w:pStyle w:val="newncpi"/>
      </w:pPr>
      <w:r>
        <w:t>Срок окончания реализации проекта Государственной программы ______________ _____________________________________________________________________________</w:t>
      </w:r>
    </w:p>
    <w:p w14:paraId="650D04DD" w14:textId="77777777" w:rsidR="00445542" w:rsidRDefault="00445542">
      <w:pPr>
        <w:pStyle w:val="newncpi"/>
      </w:pPr>
      <w:r>
        <w:t>Наименование объекта, предусмотренного в проекте Государственной программы (при его наличии), _____________________________________________________________</w:t>
      </w:r>
    </w:p>
    <w:p w14:paraId="3F808B38" w14:textId="77777777" w:rsidR="00445542" w:rsidRDefault="00445542">
      <w:pPr>
        <w:pStyle w:val="newncpi"/>
      </w:pPr>
      <w:r>
        <w:t>Наименование плательщика ________________________________________________</w:t>
      </w:r>
    </w:p>
    <w:p w14:paraId="4169C3A0" w14:textId="77777777" w:rsidR="00445542" w:rsidRDefault="00445542">
      <w:pPr>
        <w:pStyle w:val="undline"/>
        <w:ind w:left="4395"/>
      </w:pPr>
      <w:r>
        <w:t>(полное наименование и учетный номер</w:t>
      </w:r>
    </w:p>
    <w:p w14:paraId="1182BAA1" w14:textId="77777777" w:rsidR="00445542" w:rsidRDefault="00445542">
      <w:pPr>
        <w:pStyle w:val="newncpi0"/>
      </w:pPr>
      <w:r>
        <w:t>_____________________________________________________________________________</w:t>
      </w:r>
    </w:p>
    <w:p w14:paraId="5F3E5C5F" w14:textId="77777777" w:rsidR="00445542" w:rsidRDefault="00445542">
      <w:pPr>
        <w:pStyle w:val="undline"/>
        <w:jc w:val="center"/>
      </w:pPr>
      <w:r>
        <w:t>плательщика (при его наличии)</w:t>
      </w:r>
    </w:p>
    <w:p w14:paraId="766A96F4" w14:textId="77777777" w:rsidR="00445542" w:rsidRDefault="00445542">
      <w:pPr>
        <w:pStyle w:val="point"/>
      </w:pPr>
      <w:r>
        <w:t>2. Настоящее заключение выдано в целях применения освобождения от __________________________________________________________________________</w:t>
      </w:r>
    </w:p>
    <w:p w14:paraId="722E04CD" w14:textId="77777777" w:rsidR="00445542" w:rsidRDefault="00445542">
      <w:pPr>
        <w:pStyle w:val="undline"/>
        <w:jc w:val="center"/>
      </w:pPr>
      <w:r>
        <w:t>(виды таможенных платежей)</w:t>
      </w:r>
    </w:p>
    <w:p w14:paraId="6A7B178B" w14:textId="77777777" w:rsidR="00445542" w:rsidRDefault="00445542">
      <w:pPr>
        <w:pStyle w:val="newncpi0"/>
      </w:pPr>
      <w:r>
        <w:t>в соответствии с Указом Президента Республики Беларусь от 21 декабря 2025 г. № 448 «О Государственной программе инновационного развития Республики Беларусь на 2026–2030 годы» и подтверждает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для целей освобождения от ввозных таможенных пошлин.</w:t>
      </w:r>
    </w:p>
    <w:p w14:paraId="0F431F11" w14:textId="77777777" w:rsidR="00445542" w:rsidRDefault="00445542">
      <w:pPr>
        <w:pStyle w:val="newncpi0"/>
      </w:pPr>
      <w:r>
        <w:t> </w:t>
      </w:r>
    </w:p>
    <w:p w14:paraId="1D0B9469" w14:textId="77777777" w:rsidR="00445542" w:rsidRDefault="00445542">
      <w:pPr>
        <w:pStyle w:val="newncpi0"/>
      </w:pPr>
      <w:r>
        <w:t>Приложение: на _____ л. в 1 экз.</w:t>
      </w:r>
    </w:p>
    <w:p w14:paraId="604953B0" w14:textId="77777777" w:rsidR="00445542" w:rsidRDefault="00445542">
      <w:pPr>
        <w:pStyle w:val="newncpi"/>
      </w:pPr>
      <w:r>
        <w:t> </w:t>
      </w:r>
    </w:p>
    <w:tbl>
      <w:tblPr>
        <w:tblW w:w="5000" w:type="pct"/>
        <w:tblCellMar>
          <w:left w:w="0" w:type="dxa"/>
          <w:right w:w="0" w:type="dxa"/>
        </w:tblCellMar>
        <w:tblLook w:val="04A0" w:firstRow="1" w:lastRow="0" w:firstColumn="1" w:lastColumn="0" w:noHBand="0" w:noVBand="1"/>
      </w:tblPr>
      <w:tblGrid>
        <w:gridCol w:w="4962"/>
        <w:gridCol w:w="283"/>
        <w:gridCol w:w="1418"/>
        <w:gridCol w:w="283"/>
        <w:gridCol w:w="2423"/>
      </w:tblGrid>
      <w:tr w:rsidR="00445542" w14:paraId="4ACC1EEB" w14:textId="77777777">
        <w:trPr>
          <w:trHeight w:val="240"/>
        </w:trPr>
        <w:tc>
          <w:tcPr>
            <w:tcW w:w="2648" w:type="pct"/>
            <w:tcBorders>
              <w:bottom w:val="single" w:sz="4" w:space="0" w:color="auto"/>
            </w:tcBorders>
            <w:tcMar>
              <w:top w:w="0" w:type="dxa"/>
              <w:left w:w="6" w:type="dxa"/>
              <w:bottom w:w="0" w:type="dxa"/>
              <w:right w:w="6" w:type="dxa"/>
            </w:tcMar>
            <w:hideMark/>
          </w:tcPr>
          <w:p w14:paraId="781C7514" w14:textId="77777777" w:rsidR="00445542" w:rsidRDefault="00445542">
            <w:pPr>
              <w:pStyle w:val="table10"/>
            </w:pPr>
            <w:r>
              <w:t> </w:t>
            </w:r>
          </w:p>
        </w:tc>
        <w:tc>
          <w:tcPr>
            <w:tcW w:w="151" w:type="pct"/>
            <w:tcMar>
              <w:top w:w="0" w:type="dxa"/>
              <w:left w:w="6" w:type="dxa"/>
              <w:bottom w:w="0" w:type="dxa"/>
              <w:right w:w="6" w:type="dxa"/>
            </w:tcMar>
            <w:hideMark/>
          </w:tcPr>
          <w:p w14:paraId="76C480EA" w14:textId="77777777" w:rsidR="00445542" w:rsidRDefault="00445542">
            <w:pPr>
              <w:pStyle w:val="table10"/>
            </w:pPr>
            <w:r>
              <w:t> </w:t>
            </w:r>
          </w:p>
        </w:tc>
        <w:tc>
          <w:tcPr>
            <w:tcW w:w="757" w:type="pct"/>
            <w:tcBorders>
              <w:bottom w:val="single" w:sz="4" w:space="0" w:color="auto"/>
            </w:tcBorders>
            <w:tcMar>
              <w:top w:w="0" w:type="dxa"/>
              <w:left w:w="6" w:type="dxa"/>
              <w:bottom w:w="0" w:type="dxa"/>
              <w:right w:w="6" w:type="dxa"/>
            </w:tcMar>
            <w:hideMark/>
          </w:tcPr>
          <w:p w14:paraId="6B928C90" w14:textId="77777777" w:rsidR="00445542" w:rsidRDefault="00445542">
            <w:pPr>
              <w:pStyle w:val="table10"/>
            </w:pPr>
            <w:r>
              <w:t> </w:t>
            </w:r>
          </w:p>
        </w:tc>
        <w:tc>
          <w:tcPr>
            <w:tcW w:w="151" w:type="pct"/>
            <w:tcMar>
              <w:top w:w="0" w:type="dxa"/>
              <w:left w:w="6" w:type="dxa"/>
              <w:bottom w:w="0" w:type="dxa"/>
              <w:right w:w="6" w:type="dxa"/>
            </w:tcMar>
            <w:hideMark/>
          </w:tcPr>
          <w:p w14:paraId="70275E61" w14:textId="77777777" w:rsidR="00445542" w:rsidRDefault="00445542">
            <w:pPr>
              <w:pStyle w:val="table10"/>
            </w:pPr>
            <w:r>
              <w:t> </w:t>
            </w:r>
          </w:p>
        </w:tc>
        <w:tc>
          <w:tcPr>
            <w:tcW w:w="1293" w:type="pct"/>
            <w:tcBorders>
              <w:bottom w:val="single" w:sz="4" w:space="0" w:color="auto"/>
            </w:tcBorders>
            <w:tcMar>
              <w:top w:w="0" w:type="dxa"/>
              <w:left w:w="6" w:type="dxa"/>
              <w:bottom w:w="0" w:type="dxa"/>
              <w:right w:w="6" w:type="dxa"/>
            </w:tcMar>
            <w:hideMark/>
          </w:tcPr>
          <w:p w14:paraId="315CA8FF" w14:textId="77777777" w:rsidR="00445542" w:rsidRDefault="00445542">
            <w:pPr>
              <w:pStyle w:val="table10"/>
            </w:pPr>
            <w:r>
              <w:t> </w:t>
            </w:r>
          </w:p>
        </w:tc>
      </w:tr>
      <w:tr w:rsidR="00445542" w14:paraId="728BED39" w14:textId="77777777">
        <w:trPr>
          <w:trHeight w:val="240"/>
        </w:trPr>
        <w:tc>
          <w:tcPr>
            <w:tcW w:w="2648" w:type="pct"/>
            <w:tcBorders>
              <w:top w:val="single" w:sz="4" w:space="0" w:color="auto"/>
            </w:tcBorders>
            <w:tcMar>
              <w:top w:w="0" w:type="dxa"/>
              <w:left w:w="6" w:type="dxa"/>
              <w:bottom w:w="0" w:type="dxa"/>
              <w:right w:w="6" w:type="dxa"/>
            </w:tcMar>
            <w:hideMark/>
          </w:tcPr>
          <w:p w14:paraId="13CB06E0" w14:textId="77777777" w:rsidR="00445542" w:rsidRDefault="00445542">
            <w:pPr>
              <w:pStyle w:val="table10"/>
              <w:jc w:val="center"/>
            </w:pPr>
            <w:r>
              <w:t>(руководитель (заместитель руководителя) республиканского органа государственного управления, иной организации, подчиненной Правительству Республики Беларусь, Национальной академии наук Беларуси, облисполкома, Минского горисполкома, Государственного комитета по науке и технологиям)</w:t>
            </w:r>
          </w:p>
        </w:tc>
        <w:tc>
          <w:tcPr>
            <w:tcW w:w="151" w:type="pct"/>
            <w:tcMar>
              <w:top w:w="0" w:type="dxa"/>
              <w:left w:w="6" w:type="dxa"/>
              <w:bottom w:w="0" w:type="dxa"/>
              <w:right w:w="6" w:type="dxa"/>
            </w:tcMar>
            <w:hideMark/>
          </w:tcPr>
          <w:p w14:paraId="6ED36942" w14:textId="77777777" w:rsidR="00445542" w:rsidRDefault="00445542">
            <w:pPr>
              <w:pStyle w:val="table10"/>
              <w:jc w:val="center"/>
            </w:pPr>
            <w:r>
              <w:t> </w:t>
            </w:r>
          </w:p>
        </w:tc>
        <w:tc>
          <w:tcPr>
            <w:tcW w:w="757" w:type="pct"/>
            <w:tcBorders>
              <w:top w:val="single" w:sz="4" w:space="0" w:color="auto"/>
            </w:tcBorders>
            <w:tcMar>
              <w:top w:w="0" w:type="dxa"/>
              <w:left w:w="6" w:type="dxa"/>
              <w:bottom w:w="0" w:type="dxa"/>
              <w:right w:w="6" w:type="dxa"/>
            </w:tcMar>
            <w:hideMark/>
          </w:tcPr>
          <w:p w14:paraId="3F79F76C" w14:textId="77777777" w:rsidR="00445542" w:rsidRDefault="00445542">
            <w:pPr>
              <w:pStyle w:val="table10"/>
              <w:jc w:val="center"/>
            </w:pPr>
            <w:r>
              <w:t>(подпись)</w:t>
            </w:r>
          </w:p>
        </w:tc>
        <w:tc>
          <w:tcPr>
            <w:tcW w:w="151" w:type="pct"/>
            <w:tcMar>
              <w:top w:w="0" w:type="dxa"/>
              <w:left w:w="6" w:type="dxa"/>
              <w:bottom w:w="0" w:type="dxa"/>
              <w:right w:w="6" w:type="dxa"/>
            </w:tcMar>
            <w:hideMark/>
          </w:tcPr>
          <w:p w14:paraId="4515BA2F" w14:textId="77777777" w:rsidR="00445542" w:rsidRDefault="00445542">
            <w:pPr>
              <w:pStyle w:val="table10"/>
              <w:jc w:val="center"/>
            </w:pPr>
            <w:r>
              <w:t> </w:t>
            </w:r>
          </w:p>
        </w:tc>
        <w:tc>
          <w:tcPr>
            <w:tcW w:w="1293" w:type="pct"/>
            <w:tcBorders>
              <w:top w:val="single" w:sz="4" w:space="0" w:color="auto"/>
            </w:tcBorders>
            <w:tcMar>
              <w:top w:w="0" w:type="dxa"/>
              <w:left w:w="6" w:type="dxa"/>
              <w:bottom w:w="0" w:type="dxa"/>
              <w:right w:w="6" w:type="dxa"/>
            </w:tcMar>
            <w:hideMark/>
          </w:tcPr>
          <w:p w14:paraId="6D946FA5" w14:textId="77777777" w:rsidR="00445542" w:rsidRDefault="00445542">
            <w:pPr>
              <w:pStyle w:val="table10"/>
              <w:jc w:val="center"/>
            </w:pPr>
            <w:r>
              <w:t>(инициалы, фамилия)</w:t>
            </w:r>
          </w:p>
        </w:tc>
      </w:tr>
    </w:tbl>
    <w:p w14:paraId="7D188D47" w14:textId="77777777" w:rsidR="00445542" w:rsidRDefault="00445542">
      <w:pPr>
        <w:pStyle w:val="newncpi"/>
      </w:pPr>
      <w:r>
        <w:t> </w:t>
      </w:r>
    </w:p>
    <w:tbl>
      <w:tblPr>
        <w:tblW w:w="5000" w:type="pct"/>
        <w:tblCellMar>
          <w:left w:w="0" w:type="dxa"/>
          <w:right w:w="0" w:type="dxa"/>
        </w:tblCellMar>
        <w:tblLook w:val="04A0" w:firstRow="1" w:lastRow="0" w:firstColumn="1" w:lastColumn="0" w:noHBand="0" w:noVBand="1"/>
      </w:tblPr>
      <w:tblGrid>
        <w:gridCol w:w="4396"/>
        <w:gridCol w:w="4973"/>
      </w:tblGrid>
      <w:tr w:rsidR="00445542" w14:paraId="14D98795" w14:textId="77777777">
        <w:trPr>
          <w:cantSplit/>
        </w:trPr>
        <w:tc>
          <w:tcPr>
            <w:tcW w:w="2346" w:type="pct"/>
            <w:tcMar>
              <w:top w:w="0" w:type="dxa"/>
              <w:left w:w="6" w:type="dxa"/>
              <w:bottom w:w="0" w:type="dxa"/>
              <w:right w:w="6" w:type="dxa"/>
            </w:tcMar>
            <w:hideMark/>
          </w:tcPr>
          <w:p w14:paraId="31F0DA73" w14:textId="77777777" w:rsidR="00445542" w:rsidRDefault="00445542">
            <w:pPr>
              <w:pStyle w:val="newncpi"/>
            </w:pPr>
            <w:r>
              <w:t> </w:t>
            </w:r>
          </w:p>
        </w:tc>
        <w:tc>
          <w:tcPr>
            <w:tcW w:w="2654" w:type="pct"/>
            <w:tcMar>
              <w:top w:w="0" w:type="dxa"/>
              <w:left w:w="6" w:type="dxa"/>
              <w:bottom w:w="0" w:type="dxa"/>
              <w:right w:w="6" w:type="dxa"/>
            </w:tcMar>
            <w:hideMark/>
          </w:tcPr>
          <w:p w14:paraId="7FF938C7" w14:textId="77777777" w:rsidR="00445542" w:rsidRDefault="00445542">
            <w:pPr>
              <w:pStyle w:val="append1"/>
            </w:pPr>
            <w:r>
              <w:t>Приложение</w:t>
            </w:r>
          </w:p>
          <w:p w14:paraId="170423AE" w14:textId="77777777" w:rsidR="00445542" w:rsidRDefault="00445542">
            <w:pPr>
              <w:pStyle w:val="append"/>
            </w:pPr>
            <w:r>
              <w:t xml:space="preserve">к заключению о предназначении ввозимых </w:t>
            </w:r>
            <w:r>
              <w:br/>
              <w:t>сырья и материалов для исключительного</w:t>
            </w:r>
            <w:r>
              <w:br/>
              <w:t>использования на территории Республики</w:t>
            </w:r>
            <w:r>
              <w:br/>
              <w:t>Беларусь в целях реализации проекта</w:t>
            </w:r>
            <w:r>
              <w:br/>
              <w:t>Государственной программы инновационного</w:t>
            </w:r>
            <w:r>
              <w:br/>
              <w:t>развития Республики Беларусь на 2026–2030 годы,</w:t>
            </w:r>
            <w:r>
              <w:br/>
              <w:t>утвержденной Указом Президента Республики</w:t>
            </w:r>
            <w:r>
              <w:br/>
              <w:t xml:space="preserve">Беларусь от 21 декабря 2025 г. № 448 </w:t>
            </w:r>
          </w:p>
        </w:tc>
      </w:tr>
    </w:tbl>
    <w:p w14:paraId="78330989" w14:textId="77777777" w:rsidR="00445542" w:rsidRDefault="00445542">
      <w:pPr>
        <w:pStyle w:val="newncpi"/>
      </w:pPr>
      <w:r>
        <w:t> </w:t>
      </w:r>
    </w:p>
    <w:p w14:paraId="5901C5A1" w14:textId="77777777" w:rsidR="00445542" w:rsidRDefault="00445542">
      <w:pPr>
        <w:pStyle w:val="onestring"/>
      </w:pPr>
      <w:r>
        <w:t>Форма</w:t>
      </w:r>
    </w:p>
    <w:p w14:paraId="34078AE1" w14:textId="77777777" w:rsidR="00445542" w:rsidRDefault="00445542">
      <w:pPr>
        <w:pStyle w:val="titlep"/>
      </w:pPr>
      <w:r>
        <w:lastRenderedPageBreak/>
        <w:t>СПЕЦИФИКАЦИЯ</w:t>
      </w:r>
      <w:r>
        <w:br/>
        <w:t>к заключению от ___ ___________ 20__ г. № ________</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963"/>
        <w:gridCol w:w="1013"/>
        <w:gridCol w:w="1185"/>
        <w:gridCol w:w="3064"/>
        <w:gridCol w:w="2134"/>
      </w:tblGrid>
      <w:tr w:rsidR="00445542" w14:paraId="51EE4277" w14:textId="77777777">
        <w:trPr>
          <w:trHeight w:val="240"/>
        </w:trPr>
        <w:tc>
          <w:tcPr>
            <w:tcW w:w="1049" w:type="pct"/>
            <w:tcBorders>
              <w:bottom w:val="single" w:sz="4" w:space="0" w:color="auto"/>
              <w:right w:val="single" w:sz="4" w:space="0" w:color="auto"/>
            </w:tcBorders>
            <w:tcMar>
              <w:top w:w="0" w:type="dxa"/>
              <w:left w:w="6" w:type="dxa"/>
              <w:bottom w:w="0" w:type="dxa"/>
              <w:right w:w="6" w:type="dxa"/>
            </w:tcMar>
            <w:vAlign w:val="center"/>
            <w:hideMark/>
          </w:tcPr>
          <w:p w14:paraId="2067A7F7" w14:textId="77777777" w:rsidR="00445542" w:rsidRDefault="00445542">
            <w:pPr>
              <w:pStyle w:val="table10"/>
              <w:jc w:val="center"/>
            </w:pPr>
            <w:r>
              <w:t>Наименование сырья и материалов</w:t>
            </w:r>
          </w:p>
        </w:tc>
        <w:tc>
          <w:tcPr>
            <w:tcW w:w="5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A37A7C" w14:textId="77777777" w:rsidR="00445542" w:rsidRDefault="00445542">
            <w:pPr>
              <w:pStyle w:val="table10"/>
              <w:jc w:val="center"/>
            </w:pPr>
            <w:r>
              <w:t>Количество товара</w:t>
            </w:r>
          </w:p>
        </w:tc>
        <w:tc>
          <w:tcPr>
            <w:tcW w:w="6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19EB305" w14:textId="77777777" w:rsidR="00445542" w:rsidRDefault="00445542">
            <w:pPr>
              <w:pStyle w:val="table10"/>
              <w:jc w:val="center"/>
            </w:pPr>
            <w:r>
              <w:t>Единица измерения</w:t>
            </w:r>
          </w:p>
        </w:tc>
        <w:tc>
          <w:tcPr>
            <w:tcW w:w="16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046CE0F" w14:textId="77777777" w:rsidR="00445542" w:rsidRDefault="00445542">
            <w:pPr>
              <w:pStyle w:val="table10"/>
              <w:jc w:val="center"/>
            </w:pPr>
            <w:r>
              <w:t>Стоимость товара в валюте, указанной во внешнеэкономическом контракте</w:t>
            </w:r>
          </w:p>
        </w:tc>
        <w:tc>
          <w:tcPr>
            <w:tcW w:w="1141" w:type="pct"/>
            <w:tcBorders>
              <w:left w:val="single" w:sz="4" w:space="0" w:color="auto"/>
              <w:bottom w:val="single" w:sz="4" w:space="0" w:color="auto"/>
            </w:tcBorders>
            <w:tcMar>
              <w:top w:w="0" w:type="dxa"/>
              <w:left w:w="6" w:type="dxa"/>
              <w:bottom w:w="0" w:type="dxa"/>
              <w:right w:w="6" w:type="dxa"/>
            </w:tcMar>
            <w:vAlign w:val="center"/>
            <w:hideMark/>
          </w:tcPr>
          <w:p w14:paraId="675C1068" w14:textId="77777777" w:rsidR="00445542" w:rsidRDefault="00445542">
            <w:pPr>
              <w:pStyle w:val="table10"/>
              <w:jc w:val="center"/>
            </w:pPr>
            <w:r>
              <w:t>Валюта, указанная во внешнеэкономическом контракте</w:t>
            </w:r>
          </w:p>
        </w:tc>
      </w:tr>
      <w:tr w:rsidR="00445542" w14:paraId="2307A84C" w14:textId="77777777">
        <w:trPr>
          <w:trHeight w:val="240"/>
        </w:trPr>
        <w:tc>
          <w:tcPr>
            <w:tcW w:w="1049" w:type="pct"/>
            <w:tcBorders>
              <w:top w:val="single" w:sz="4" w:space="0" w:color="auto"/>
              <w:right w:val="single" w:sz="4" w:space="0" w:color="auto"/>
            </w:tcBorders>
            <w:tcMar>
              <w:top w:w="0" w:type="dxa"/>
              <w:left w:w="6" w:type="dxa"/>
              <w:bottom w:w="0" w:type="dxa"/>
              <w:right w:w="6" w:type="dxa"/>
            </w:tcMar>
            <w:vAlign w:val="center"/>
            <w:hideMark/>
          </w:tcPr>
          <w:p w14:paraId="3C78C385" w14:textId="77777777" w:rsidR="00445542" w:rsidRDefault="00445542">
            <w:pPr>
              <w:pStyle w:val="table10"/>
              <w:jc w:val="center"/>
            </w:pPr>
            <w:r>
              <w:t> </w:t>
            </w:r>
          </w:p>
        </w:tc>
        <w:tc>
          <w:tcPr>
            <w:tcW w:w="54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FF19B8E" w14:textId="77777777" w:rsidR="00445542" w:rsidRDefault="00445542">
            <w:pPr>
              <w:pStyle w:val="table10"/>
              <w:jc w:val="center"/>
            </w:pPr>
            <w:r>
              <w:t> </w:t>
            </w:r>
          </w:p>
        </w:tc>
        <w:tc>
          <w:tcPr>
            <w:tcW w:w="6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2E99968" w14:textId="77777777" w:rsidR="00445542" w:rsidRDefault="00445542">
            <w:pPr>
              <w:pStyle w:val="table10"/>
              <w:jc w:val="center"/>
            </w:pPr>
            <w:r>
              <w:t> </w:t>
            </w:r>
          </w:p>
        </w:tc>
        <w:tc>
          <w:tcPr>
            <w:tcW w:w="163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6AF30AF" w14:textId="77777777" w:rsidR="00445542" w:rsidRDefault="00445542">
            <w:pPr>
              <w:pStyle w:val="table10"/>
              <w:jc w:val="center"/>
            </w:pPr>
            <w:r>
              <w:t> </w:t>
            </w:r>
          </w:p>
        </w:tc>
        <w:tc>
          <w:tcPr>
            <w:tcW w:w="1141" w:type="pct"/>
            <w:tcBorders>
              <w:top w:val="single" w:sz="4" w:space="0" w:color="auto"/>
              <w:left w:val="single" w:sz="4" w:space="0" w:color="auto"/>
            </w:tcBorders>
            <w:tcMar>
              <w:top w:w="0" w:type="dxa"/>
              <w:left w:w="6" w:type="dxa"/>
              <w:bottom w:w="0" w:type="dxa"/>
              <w:right w:w="6" w:type="dxa"/>
            </w:tcMar>
            <w:vAlign w:val="center"/>
            <w:hideMark/>
          </w:tcPr>
          <w:p w14:paraId="09EB4D78" w14:textId="77777777" w:rsidR="00445542" w:rsidRDefault="00445542">
            <w:pPr>
              <w:pStyle w:val="table10"/>
              <w:jc w:val="center"/>
            </w:pPr>
            <w:r>
              <w:t> </w:t>
            </w:r>
          </w:p>
        </w:tc>
      </w:tr>
    </w:tbl>
    <w:p w14:paraId="77D02BD2" w14:textId="77777777" w:rsidR="00445542" w:rsidRDefault="00445542">
      <w:pPr>
        <w:pStyle w:val="newncpi"/>
      </w:pPr>
      <w:r>
        <w:t> </w:t>
      </w:r>
    </w:p>
    <w:p w14:paraId="082E0AAF" w14:textId="77777777" w:rsidR="00445542" w:rsidRDefault="00445542">
      <w:pPr>
        <w:pStyle w:val="newncpi"/>
      </w:pPr>
      <w:r>
        <w:t>Примечание. Каждый лист спецификации заверяется печатью.</w:t>
      </w:r>
    </w:p>
    <w:p w14:paraId="695C848F" w14:textId="77777777" w:rsidR="00445542" w:rsidRDefault="00445542">
      <w:pPr>
        <w:pStyle w:val="newncpi"/>
      </w:pPr>
      <w:r>
        <w:t> </w:t>
      </w:r>
    </w:p>
    <w:tbl>
      <w:tblPr>
        <w:tblW w:w="5000" w:type="pct"/>
        <w:tblCellMar>
          <w:left w:w="0" w:type="dxa"/>
          <w:right w:w="0" w:type="dxa"/>
        </w:tblCellMar>
        <w:tblLook w:val="04A0" w:firstRow="1" w:lastRow="0" w:firstColumn="1" w:lastColumn="0" w:noHBand="0" w:noVBand="1"/>
      </w:tblPr>
      <w:tblGrid>
        <w:gridCol w:w="4962"/>
        <w:gridCol w:w="283"/>
        <w:gridCol w:w="1418"/>
        <w:gridCol w:w="283"/>
        <w:gridCol w:w="2423"/>
      </w:tblGrid>
      <w:tr w:rsidR="00445542" w14:paraId="087F7AE5" w14:textId="77777777">
        <w:trPr>
          <w:trHeight w:val="240"/>
        </w:trPr>
        <w:tc>
          <w:tcPr>
            <w:tcW w:w="2648" w:type="pct"/>
            <w:tcBorders>
              <w:bottom w:val="single" w:sz="4" w:space="0" w:color="auto"/>
            </w:tcBorders>
            <w:tcMar>
              <w:top w:w="0" w:type="dxa"/>
              <w:left w:w="6" w:type="dxa"/>
              <w:bottom w:w="0" w:type="dxa"/>
              <w:right w:w="6" w:type="dxa"/>
            </w:tcMar>
            <w:hideMark/>
          </w:tcPr>
          <w:p w14:paraId="1D564981" w14:textId="77777777" w:rsidR="00445542" w:rsidRDefault="00445542">
            <w:pPr>
              <w:pStyle w:val="table10"/>
            </w:pPr>
            <w:r>
              <w:t> </w:t>
            </w:r>
          </w:p>
        </w:tc>
        <w:tc>
          <w:tcPr>
            <w:tcW w:w="151" w:type="pct"/>
            <w:tcMar>
              <w:top w:w="0" w:type="dxa"/>
              <w:left w:w="6" w:type="dxa"/>
              <w:bottom w:w="0" w:type="dxa"/>
              <w:right w:w="6" w:type="dxa"/>
            </w:tcMar>
            <w:hideMark/>
          </w:tcPr>
          <w:p w14:paraId="124E8E64" w14:textId="77777777" w:rsidR="00445542" w:rsidRDefault="00445542">
            <w:pPr>
              <w:pStyle w:val="table10"/>
            </w:pPr>
            <w:r>
              <w:t> </w:t>
            </w:r>
          </w:p>
        </w:tc>
        <w:tc>
          <w:tcPr>
            <w:tcW w:w="757" w:type="pct"/>
            <w:tcBorders>
              <w:bottom w:val="single" w:sz="4" w:space="0" w:color="auto"/>
            </w:tcBorders>
            <w:tcMar>
              <w:top w:w="0" w:type="dxa"/>
              <w:left w:w="6" w:type="dxa"/>
              <w:bottom w:w="0" w:type="dxa"/>
              <w:right w:w="6" w:type="dxa"/>
            </w:tcMar>
            <w:hideMark/>
          </w:tcPr>
          <w:p w14:paraId="6AB95277" w14:textId="77777777" w:rsidR="00445542" w:rsidRDefault="00445542">
            <w:pPr>
              <w:pStyle w:val="table10"/>
            </w:pPr>
            <w:r>
              <w:t> </w:t>
            </w:r>
          </w:p>
        </w:tc>
        <w:tc>
          <w:tcPr>
            <w:tcW w:w="151" w:type="pct"/>
            <w:tcMar>
              <w:top w:w="0" w:type="dxa"/>
              <w:left w:w="6" w:type="dxa"/>
              <w:bottom w:w="0" w:type="dxa"/>
              <w:right w:w="6" w:type="dxa"/>
            </w:tcMar>
            <w:hideMark/>
          </w:tcPr>
          <w:p w14:paraId="629D8BA6" w14:textId="77777777" w:rsidR="00445542" w:rsidRDefault="00445542">
            <w:pPr>
              <w:pStyle w:val="table10"/>
            </w:pPr>
            <w:r>
              <w:t> </w:t>
            </w:r>
          </w:p>
        </w:tc>
        <w:tc>
          <w:tcPr>
            <w:tcW w:w="1293" w:type="pct"/>
            <w:tcBorders>
              <w:bottom w:val="single" w:sz="4" w:space="0" w:color="auto"/>
            </w:tcBorders>
            <w:tcMar>
              <w:top w:w="0" w:type="dxa"/>
              <w:left w:w="6" w:type="dxa"/>
              <w:bottom w:w="0" w:type="dxa"/>
              <w:right w:w="6" w:type="dxa"/>
            </w:tcMar>
            <w:hideMark/>
          </w:tcPr>
          <w:p w14:paraId="51035923" w14:textId="77777777" w:rsidR="00445542" w:rsidRDefault="00445542">
            <w:pPr>
              <w:pStyle w:val="table10"/>
            </w:pPr>
            <w:r>
              <w:t> </w:t>
            </w:r>
          </w:p>
        </w:tc>
      </w:tr>
      <w:tr w:rsidR="00445542" w14:paraId="307BB69B" w14:textId="77777777">
        <w:trPr>
          <w:trHeight w:val="240"/>
        </w:trPr>
        <w:tc>
          <w:tcPr>
            <w:tcW w:w="2648" w:type="pct"/>
            <w:tcBorders>
              <w:top w:val="single" w:sz="4" w:space="0" w:color="auto"/>
            </w:tcBorders>
            <w:tcMar>
              <w:top w:w="0" w:type="dxa"/>
              <w:left w:w="6" w:type="dxa"/>
              <w:bottom w:w="0" w:type="dxa"/>
              <w:right w:w="6" w:type="dxa"/>
            </w:tcMar>
            <w:hideMark/>
          </w:tcPr>
          <w:p w14:paraId="1D9A5B3D" w14:textId="77777777" w:rsidR="00445542" w:rsidRDefault="00445542">
            <w:pPr>
              <w:pStyle w:val="table10"/>
              <w:jc w:val="center"/>
            </w:pPr>
            <w:r>
              <w:t>(руководитель (заместитель руководителя) республиканского органа государственного управления, иной организации, подчиненной Правительству Республики Беларусь, Национальной академии наук Беларуси, облисполкома, Минского горисполкома, Государственного комитета по науке и технологиям)</w:t>
            </w:r>
          </w:p>
        </w:tc>
        <w:tc>
          <w:tcPr>
            <w:tcW w:w="151" w:type="pct"/>
            <w:tcMar>
              <w:top w:w="0" w:type="dxa"/>
              <w:left w:w="6" w:type="dxa"/>
              <w:bottom w:w="0" w:type="dxa"/>
              <w:right w:w="6" w:type="dxa"/>
            </w:tcMar>
            <w:hideMark/>
          </w:tcPr>
          <w:p w14:paraId="45AB07E7" w14:textId="77777777" w:rsidR="00445542" w:rsidRDefault="00445542">
            <w:pPr>
              <w:pStyle w:val="table10"/>
              <w:jc w:val="center"/>
            </w:pPr>
            <w:r>
              <w:t> </w:t>
            </w:r>
          </w:p>
        </w:tc>
        <w:tc>
          <w:tcPr>
            <w:tcW w:w="757" w:type="pct"/>
            <w:tcBorders>
              <w:top w:val="single" w:sz="4" w:space="0" w:color="auto"/>
            </w:tcBorders>
            <w:tcMar>
              <w:top w:w="0" w:type="dxa"/>
              <w:left w:w="6" w:type="dxa"/>
              <w:bottom w:w="0" w:type="dxa"/>
              <w:right w:w="6" w:type="dxa"/>
            </w:tcMar>
            <w:hideMark/>
          </w:tcPr>
          <w:p w14:paraId="4D5B1377" w14:textId="77777777" w:rsidR="00445542" w:rsidRDefault="00445542">
            <w:pPr>
              <w:pStyle w:val="table10"/>
              <w:jc w:val="center"/>
            </w:pPr>
            <w:r>
              <w:t>(подпись)</w:t>
            </w:r>
          </w:p>
        </w:tc>
        <w:tc>
          <w:tcPr>
            <w:tcW w:w="151" w:type="pct"/>
            <w:tcMar>
              <w:top w:w="0" w:type="dxa"/>
              <w:left w:w="6" w:type="dxa"/>
              <w:bottom w:w="0" w:type="dxa"/>
              <w:right w:w="6" w:type="dxa"/>
            </w:tcMar>
            <w:hideMark/>
          </w:tcPr>
          <w:p w14:paraId="3A06A14F" w14:textId="77777777" w:rsidR="00445542" w:rsidRDefault="00445542">
            <w:pPr>
              <w:pStyle w:val="table10"/>
              <w:jc w:val="center"/>
            </w:pPr>
            <w:r>
              <w:t> </w:t>
            </w:r>
          </w:p>
        </w:tc>
        <w:tc>
          <w:tcPr>
            <w:tcW w:w="1293" w:type="pct"/>
            <w:tcBorders>
              <w:top w:val="single" w:sz="4" w:space="0" w:color="auto"/>
            </w:tcBorders>
            <w:tcMar>
              <w:top w:w="0" w:type="dxa"/>
              <w:left w:w="6" w:type="dxa"/>
              <w:bottom w:w="0" w:type="dxa"/>
              <w:right w:w="6" w:type="dxa"/>
            </w:tcMar>
            <w:hideMark/>
          </w:tcPr>
          <w:p w14:paraId="2B672ED0" w14:textId="77777777" w:rsidR="00445542" w:rsidRDefault="00445542">
            <w:pPr>
              <w:pStyle w:val="table10"/>
              <w:jc w:val="center"/>
            </w:pPr>
            <w:r>
              <w:t>(инициалы, фамилия)</w:t>
            </w:r>
          </w:p>
        </w:tc>
      </w:tr>
    </w:tbl>
    <w:p w14:paraId="1519385F" w14:textId="77777777" w:rsidR="00445542" w:rsidRDefault="00445542">
      <w:pPr>
        <w:pStyle w:val="newncpi"/>
      </w:pPr>
      <w:r>
        <w:t> </w:t>
      </w:r>
    </w:p>
    <w:p w14:paraId="039442BF" w14:textId="77777777" w:rsidR="00445542" w:rsidRDefault="00445542">
      <w:pPr>
        <w:pStyle w:val="newncpi"/>
      </w:pPr>
      <w:r>
        <w:t> </w:t>
      </w:r>
    </w:p>
    <w:p w14:paraId="69D14FA2" w14:textId="77777777" w:rsidR="00445542" w:rsidRDefault="00445542">
      <w:pPr>
        <w:rPr>
          <w:rFonts w:eastAsia="Times New Roman"/>
        </w:rPr>
        <w:sectPr w:rsidR="00445542" w:rsidSect="00445542">
          <w:pgSz w:w="11920" w:h="16838"/>
          <w:pgMar w:top="567" w:right="1134" w:bottom="567" w:left="1417" w:header="280" w:footer="0" w:gutter="0"/>
          <w:cols w:space="720"/>
          <w:docGrid w:linePitch="381"/>
        </w:sectPr>
      </w:pPr>
    </w:p>
    <w:p w14:paraId="1DE8E72D" w14:textId="77777777" w:rsidR="00445542" w:rsidRDefault="00445542">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216"/>
        <w:gridCol w:w="5015"/>
      </w:tblGrid>
      <w:tr w:rsidR="00445542" w14:paraId="5A901524" w14:textId="77777777">
        <w:trPr>
          <w:cantSplit/>
        </w:trPr>
        <w:tc>
          <w:tcPr>
            <w:tcW w:w="3455" w:type="pct"/>
            <w:tcMar>
              <w:top w:w="0" w:type="dxa"/>
              <w:left w:w="6" w:type="dxa"/>
              <w:bottom w:w="0" w:type="dxa"/>
              <w:right w:w="6" w:type="dxa"/>
            </w:tcMar>
            <w:hideMark/>
          </w:tcPr>
          <w:p w14:paraId="0AF95D5A" w14:textId="77777777" w:rsidR="00445542" w:rsidRDefault="00445542">
            <w:pPr>
              <w:pStyle w:val="newncpi"/>
            </w:pPr>
            <w:r>
              <w:t> </w:t>
            </w:r>
          </w:p>
        </w:tc>
        <w:tc>
          <w:tcPr>
            <w:tcW w:w="1545" w:type="pct"/>
            <w:tcMar>
              <w:top w:w="0" w:type="dxa"/>
              <w:left w:w="6" w:type="dxa"/>
              <w:bottom w:w="0" w:type="dxa"/>
              <w:right w:w="6" w:type="dxa"/>
            </w:tcMar>
            <w:hideMark/>
          </w:tcPr>
          <w:p w14:paraId="1B7EFB6C" w14:textId="77777777" w:rsidR="00445542" w:rsidRDefault="00445542">
            <w:pPr>
              <w:pStyle w:val="append1"/>
            </w:pPr>
            <w:r>
              <w:t>Приложение 3</w:t>
            </w:r>
          </w:p>
          <w:p w14:paraId="71801AC6" w14:textId="77777777" w:rsidR="00445542" w:rsidRDefault="00445542">
            <w:pPr>
              <w:pStyle w:val="append"/>
            </w:pPr>
            <w:r>
              <w:t>к Положению о порядке выдачи заключения</w:t>
            </w:r>
            <w:r>
              <w:br/>
              <w:t>о предназначении ввозимых технологического</w:t>
            </w:r>
            <w:r>
              <w:br/>
              <w:t xml:space="preserve">оборудования, комплектующих и запасных </w:t>
            </w:r>
            <w:r>
              <w:br/>
              <w:t>частей к нему и (или) сырья и материалов</w:t>
            </w:r>
            <w:r>
              <w:br/>
              <w:t>для исключительного использования на территории</w:t>
            </w:r>
            <w:r>
              <w:br/>
              <w:t>Республики Беларусь в целях реализации проекта</w:t>
            </w:r>
            <w:r>
              <w:br/>
              <w:t xml:space="preserve">Государственной программы инновационного </w:t>
            </w:r>
            <w:r>
              <w:br/>
              <w:t xml:space="preserve">развития Республики Беларусь на 2026–2030 годы </w:t>
            </w:r>
          </w:p>
        </w:tc>
      </w:tr>
    </w:tbl>
    <w:p w14:paraId="6487DF9E" w14:textId="77777777" w:rsidR="00445542" w:rsidRDefault="00445542">
      <w:pPr>
        <w:pStyle w:val="newncpi"/>
      </w:pPr>
      <w:r>
        <w:t> </w:t>
      </w:r>
    </w:p>
    <w:p w14:paraId="4B9A8C8F" w14:textId="77777777" w:rsidR="00445542" w:rsidRDefault="00445542">
      <w:pPr>
        <w:pStyle w:val="onestring"/>
      </w:pPr>
      <w:r>
        <w:t>Форма</w:t>
      </w:r>
    </w:p>
    <w:p w14:paraId="030F33D4" w14:textId="77777777" w:rsidR="00445542" w:rsidRDefault="00445542">
      <w:pPr>
        <w:pStyle w:val="titlep"/>
        <w:spacing w:after="0"/>
      </w:pPr>
      <w:r>
        <w:t>РЕЕСТР СВЕДЕНИЙ</w:t>
      </w:r>
      <w:r>
        <w:br/>
        <w:t xml:space="preserve">выданных _______________________________________ заключений </w:t>
      </w:r>
      <w:proofErr w:type="gramStart"/>
      <w:r>
        <w:t>о предназначении</w:t>
      </w:r>
      <w:proofErr w:type="gramEnd"/>
      <w:r>
        <w:t xml:space="preserve"> ввозимых технологического оборудования,</w:t>
      </w:r>
    </w:p>
    <w:p w14:paraId="7943F260" w14:textId="77777777" w:rsidR="00445542" w:rsidRDefault="00445542">
      <w:pPr>
        <w:pStyle w:val="undline"/>
        <w:ind w:left="2552"/>
      </w:pPr>
      <w:r>
        <w:t>(наименование заинтересованного органа)</w:t>
      </w:r>
    </w:p>
    <w:p w14:paraId="3EB64D14" w14:textId="77777777" w:rsidR="00445542" w:rsidRDefault="00445542">
      <w:pPr>
        <w:pStyle w:val="newncpi0"/>
        <w:jc w:val="center"/>
      </w:pPr>
      <w:r>
        <w:rPr>
          <w:b/>
          <w:bCs/>
        </w:rPr>
        <w:t>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2026–2030 годы, утвержденной Указом Президента Республики Беларусь от 21 декабря 2025 г. № 448</w:t>
      </w:r>
    </w:p>
    <w:p w14:paraId="72B7E0F0" w14:textId="77777777" w:rsidR="00445542" w:rsidRDefault="00445542">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5"/>
        <w:gridCol w:w="1064"/>
        <w:gridCol w:w="1275"/>
        <w:gridCol w:w="2333"/>
        <w:gridCol w:w="993"/>
        <w:gridCol w:w="1275"/>
        <w:gridCol w:w="2693"/>
        <w:gridCol w:w="993"/>
        <w:gridCol w:w="989"/>
        <w:gridCol w:w="707"/>
        <w:gridCol w:w="993"/>
        <w:gridCol w:w="1346"/>
        <w:gridCol w:w="1275"/>
      </w:tblGrid>
      <w:tr w:rsidR="00445542" w14:paraId="31091A11" w14:textId="77777777">
        <w:trPr>
          <w:trHeight w:val="240"/>
        </w:trPr>
        <w:tc>
          <w:tcPr>
            <w:tcW w:w="88" w:type="pct"/>
            <w:vMerge w:val="restart"/>
            <w:tcBorders>
              <w:bottom w:val="single" w:sz="4" w:space="0" w:color="auto"/>
              <w:right w:val="single" w:sz="4" w:space="0" w:color="auto"/>
            </w:tcBorders>
            <w:tcMar>
              <w:top w:w="0" w:type="dxa"/>
              <w:left w:w="6" w:type="dxa"/>
              <w:bottom w:w="0" w:type="dxa"/>
              <w:right w:w="6" w:type="dxa"/>
            </w:tcMar>
            <w:vAlign w:val="center"/>
            <w:hideMark/>
          </w:tcPr>
          <w:p w14:paraId="133D4DE1" w14:textId="77777777" w:rsidR="00445542" w:rsidRDefault="00445542">
            <w:pPr>
              <w:pStyle w:val="table10"/>
              <w:jc w:val="center"/>
            </w:pPr>
            <w:r>
              <w:t>№</w:t>
            </w:r>
            <w:r>
              <w:br/>
              <w:t>п/п</w:t>
            </w:r>
          </w:p>
        </w:tc>
        <w:tc>
          <w:tcPr>
            <w:tcW w:w="32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E1596D" w14:textId="77777777" w:rsidR="00445542" w:rsidRDefault="00445542">
            <w:pPr>
              <w:pStyle w:val="table10"/>
              <w:jc w:val="center"/>
            </w:pPr>
            <w:r>
              <w:t>Номер и дата выданного заключения</w:t>
            </w:r>
          </w:p>
        </w:tc>
        <w:tc>
          <w:tcPr>
            <w:tcW w:w="39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D307647" w14:textId="77777777" w:rsidR="00445542" w:rsidRDefault="00445542">
            <w:pPr>
              <w:pStyle w:val="table10"/>
              <w:jc w:val="center"/>
            </w:pPr>
            <w:r>
              <w:t>Полное наименование и учетный номер плательщика (при его наличии)</w:t>
            </w:r>
          </w:p>
        </w:tc>
        <w:tc>
          <w:tcPr>
            <w:tcW w:w="71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73646CE" w14:textId="77777777" w:rsidR="00445542" w:rsidRDefault="00445542">
            <w:pPr>
              <w:pStyle w:val="table10"/>
              <w:jc w:val="center"/>
            </w:pPr>
            <w:r>
              <w:t>Реквизиты законодательного акта Республики Беларусь, в соответствии с которым осуществляется освобождение от ввозных таможенных пошлин и (или) налога на добавленную стоимость, взимаемых таможенными органами</w:t>
            </w:r>
          </w:p>
        </w:tc>
        <w:tc>
          <w:tcPr>
            <w:tcW w:w="699"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8470B7A" w14:textId="77777777" w:rsidR="00445542" w:rsidRDefault="00445542">
            <w:pPr>
              <w:pStyle w:val="table10"/>
              <w:jc w:val="center"/>
            </w:pPr>
            <w:r>
              <w:t>Проект Государственной программы</w:t>
            </w:r>
          </w:p>
        </w:tc>
        <w:tc>
          <w:tcPr>
            <w:tcW w:w="83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8901B78" w14:textId="77777777" w:rsidR="00445542" w:rsidRDefault="00445542">
            <w:pPr>
              <w:pStyle w:val="table10"/>
              <w:jc w:val="center"/>
            </w:pPr>
            <w:r>
              <w:t>Наименование объекта, предусмотренного в проекте Государственной программы, для которого ввозятся технологическое оборудование, комплектующие и запасные части к нему и (или) сырье и материалы (при его наличии)</w:t>
            </w:r>
          </w:p>
        </w:tc>
        <w:tc>
          <w:tcPr>
            <w:tcW w:w="30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B7A7D65" w14:textId="77777777" w:rsidR="00445542" w:rsidRDefault="00445542">
            <w:pPr>
              <w:pStyle w:val="table10"/>
              <w:jc w:val="center"/>
            </w:pPr>
            <w:r>
              <w:t>Реквизиты внешне-</w:t>
            </w:r>
            <w:r>
              <w:br/>
            </w:r>
            <w:proofErr w:type="spellStart"/>
            <w:r>
              <w:t>экономи</w:t>
            </w:r>
            <w:proofErr w:type="spellEnd"/>
            <w:r>
              <w:t>-</w:t>
            </w:r>
            <w:r>
              <w:br/>
            </w:r>
            <w:proofErr w:type="spellStart"/>
            <w:r>
              <w:t>ческого</w:t>
            </w:r>
            <w:proofErr w:type="spellEnd"/>
            <w:r>
              <w:t xml:space="preserve"> контракта</w:t>
            </w:r>
          </w:p>
        </w:tc>
        <w:tc>
          <w:tcPr>
            <w:tcW w:w="1637" w:type="pct"/>
            <w:gridSpan w:val="5"/>
            <w:tcBorders>
              <w:left w:val="single" w:sz="4" w:space="0" w:color="auto"/>
              <w:bottom w:val="single" w:sz="4" w:space="0" w:color="auto"/>
            </w:tcBorders>
            <w:tcMar>
              <w:top w:w="0" w:type="dxa"/>
              <w:left w:w="6" w:type="dxa"/>
              <w:bottom w:w="0" w:type="dxa"/>
              <w:right w:w="6" w:type="dxa"/>
            </w:tcMar>
            <w:vAlign w:val="center"/>
            <w:hideMark/>
          </w:tcPr>
          <w:p w14:paraId="55296B60" w14:textId="77777777" w:rsidR="00445542" w:rsidRDefault="00445542">
            <w:pPr>
              <w:pStyle w:val="table10"/>
              <w:jc w:val="center"/>
            </w:pPr>
            <w:r>
              <w:t>Сведения о ввозимых технологическом оборудовании, комплектующих и запасных частях к нему и (или) сырье и материалах</w:t>
            </w:r>
          </w:p>
        </w:tc>
      </w:tr>
      <w:tr w:rsidR="00445542" w14:paraId="2A73AEA8" w14:textId="77777777">
        <w:trPr>
          <w:trHeight w:val="240"/>
        </w:trPr>
        <w:tc>
          <w:tcPr>
            <w:tcW w:w="0" w:type="auto"/>
            <w:vMerge/>
            <w:tcBorders>
              <w:bottom w:val="single" w:sz="4" w:space="0" w:color="auto"/>
              <w:right w:val="single" w:sz="4" w:space="0" w:color="auto"/>
            </w:tcBorders>
            <w:vAlign w:val="center"/>
            <w:hideMark/>
          </w:tcPr>
          <w:p w14:paraId="4539CFFF" w14:textId="77777777" w:rsidR="00445542" w:rsidRDefault="0044554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55ED50F6" w14:textId="77777777" w:rsidR="00445542" w:rsidRDefault="0044554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C47D9B8" w14:textId="77777777" w:rsidR="00445542" w:rsidRDefault="0044554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3B780DFC" w14:textId="77777777" w:rsidR="00445542" w:rsidRDefault="00445542">
            <w:pPr>
              <w:rPr>
                <w:rFonts w:eastAsiaTheme="minorEastAsia"/>
                <w:sz w:val="20"/>
                <w:szCs w:val="20"/>
              </w:rPr>
            </w:pP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BD417C" w14:textId="77777777" w:rsidR="00445542" w:rsidRDefault="00445542">
            <w:pPr>
              <w:pStyle w:val="table10"/>
              <w:jc w:val="center"/>
            </w:pPr>
            <w:proofErr w:type="spellStart"/>
            <w:r>
              <w:t>наиме</w:t>
            </w:r>
            <w:proofErr w:type="spellEnd"/>
            <w:r>
              <w:t>-</w:t>
            </w:r>
            <w:r>
              <w:br/>
            </w:r>
            <w:proofErr w:type="spellStart"/>
            <w:r>
              <w:t>нование</w:t>
            </w:r>
            <w:proofErr w:type="spellEnd"/>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85E9B9" w14:textId="77777777" w:rsidR="00445542" w:rsidRDefault="00445542">
            <w:pPr>
              <w:pStyle w:val="table10"/>
              <w:jc w:val="center"/>
            </w:pPr>
            <w:r>
              <w:t>срок реализации</w:t>
            </w:r>
          </w:p>
        </w:tc>
        <w:tc>
          <w:tcPr>
            <w:tcW w:w="0" w:type="auto"/>
            <w:vMerge/>
            <w:tcBorders>
              <w:left w:val="single" w:sz="4" w:space="0" w:color="auto"/>
              <w:bottom w:val="single" w:sz="4" w:space="0" w:color="auto"/>
              <w:right w:val="single" w:sz="4" w:space="0" w:color="auto"/>
            </w:tcBorders>
            <w:vAlign w:val="center"/>
            <w:hideMark/>
          </w:tcPr>
          <w:p w14:paraId="6664101B" w14:textId="77777777" w:rsidR="00445542" w:rsidRDefault="00445542">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27CADAF7" w14:textId="77777777" w:rsidR="00445542" w:rsidRDefault="00445542">
            <w:pPr>
              <w:rPr>
                <w:rFonts w:eastAsiaTheme="minorEastAsia"/>
                <w:sz w:val="20"/>
                <w:szCs w:val="20"/>
              </w:rPr>
            </w:pPr>
          </w:p>
        </w:tc>
        <w:tc>
          <w:tcPr>
            <w:tcW w:w="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3F0994" w14:textId="77777777" w:rsidR="00445542" w:rsidRDefault="00445542">
            <w:pPr>
              <w:pStyle w:val="table10"/>
              <w:jc w:val="center"/>
            </w:pPr>
            <w:proofErr w:type="spellStart"/>
            <w:r>
              <w:t>наиме</w:t>
            </w:r>
            <w:proofErr w:type="spellEnd"/>
            <w:r>
              <w:t>-</w:t>
            </w:r>
            <w:r>
              <w:br/>
            </w:r>
            <w:proofErr w:type="spellStart"/>
            <w:r>
              <w:t>нование</w:t>
            </w:r>
            <w:proofErr w:type="spellEnd"/>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5F3010" w14:textId="77777777" w:rsidR="00445542" w:rsidRDefault="00445542">
            <w:pPr>
              <w:pStyle w:val="table10"/>
              <w:jc w:val="center"/>
            </w:pPr>
            <w:r>
              <w:t>коли-</w:t>
            </w:r>
            <w:r>
              <w:br/>
            </w:r>
            <w:proofErr w:type="spellStart"/>
            <w:r>
              <w:t>чество</w:t>
            </w:r>
            <w:proofErr w:type="spellEnd"/>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3C37941" w14:textId="77777777" w:rsidR="00445542" w:rsidRDefault="00445542">
            <w:pPr>
              <w:pStyle w:val="table10"/>
              <w:jc w:val="center"/>
            </w:pPr>
            <w:r>
              <w:t>единица измерения</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D0F893C" w14:textId="77777777" w:rsidR="00445542" w:rsidRDefault="00445542">
            <w:pPr>
              <w:pStyle w:val="table10"/>
              <w:jc w:val="center"/>
            </w:pPr>
            <w:r>
              <w:t xml:space="preserve">общая стоимость в денежных единицах, указанных во </w:t>
            </w:r>
            <w:proofErr w:type="spellStart"/>
            <w:r>
              <w:t>внешнеэко</w:t>
            </w:r>
            <w:proofErr w:type="spellEnd"/>
            <w:r>
              <w:t>-</w:t>
            </w:r>
            <w:r>
              <w:br/>
            </w:r>
            <w:proofErr w:type="spellStart"/>
            <w:r>
              <w:t>номическом</w:t>
            </w:r>
            <w:proofErr w:type="spellEnd"/>
            <w:r>
              <w:t xml:space="preserve"> контракте</w:t>
            </w:r>
          </w:p>
        </w:tc>
        <w:tc>
          <w:tcPr>
            <w:tcW w:w="3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810755F" w14:textId="77777777" w:rsidR="00445542" w:rsidRDefault="00445542">
            <w:pPr>
              <w:pStyle w:val="table10"/>
              <w:jc w:val="center"/>
            </w:pPr>
            <w:r>
              <w:t>наименование денежных единиц, в которых указана общая стоимость</w:t>
            </w:r>
          </w:p>
        </w:tc>
      </w:tr>
      <w:tr w:rsidR="00445542" w14:paraId="7D05F5B7" w14:textId="77777777">
        <w:trPr>
          <w:trHeight w:val="240"/>
        </w:trPr>
        <w:tc>
          <w:tcPr>
            <w:tcW w:w="8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00214C" w14:textId="77777777" w:rsidR="00445542" w:rsidRDefault="00445542">
            <w:pPr>
              <w:pStyle w:val="table10"/>
              <w:jc w:val="center"/>
            </w:pPr>
            <w:r>
              <w:t>1</w:t>
            </w:r>
          </w:p>
        </w:tc>
        <w:tc>
          <w:tcPr>
            <w:tcW w:w="3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0A3847" w14:textId="77777777" w:rsidR="00445542" w:rsidRDefault="00445542">
            <w:pPr>
              <w:pStyle w:val="table10"/>
              <w:jc w:val="center"/>
            </w:pPr>
            <w:r>
              <w:t>2</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1DC333" w14:textId="77777777" w:rsidR="00445542" w:rsidRDefault="00445542">
            <w:pPr>
              <w:pStyle w:val="table10"/>
              <w:jc w:val="center"/>
            </w:pPr>
            <w:r>
              <w:t>3</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D65956" w14:textId="77777777" w:rsidR="00445542" w:rsidRDefault="00445542">
            <w:pPr>
              <w:pStyle w:val="table10"/>
              <w:jc w:val="center"/>
            </w:pPr>
            <w:r>
              <w:t>4</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2E21F7" w14:textId="77777777" w:rsidR="00445542" w:rsidRDefault="00445542">
            <w:pPr>
              <w:pStyle w:val="table10"/>
              <w:jc w:val="center"/>
            </w:pPr>
            <w:r>
              <w:t>5</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D9E5E3" w14:textId="77777777" w:rsidR="00445542" w:rsidRDefault="00445542">
            <w:pPr>
              <w:pStyle w:val="table10"/>
              <w:jc w:val="center"/>
            </w:pPr>
            <w:r>
              <w:t>6</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E54F12F" w14:textId="77777777" w:rsidR="00445542" w:rsidRDefault="00445542">
            <w:pPr>
              <w:pStyle w:val="table10"/>
              <w:jc w:val="center"/>
            </w:pPr>
            <w:r>
              <w:t>7</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BB568FF" w14:textId="77777777" w:rsidR="00445542" w:rsidRDefault="00445542">
            <w:pPr>
              <w:pStyle w:val="table10"/>
              <w:jc w:val="center"/>
            </w:pPr>
            <w:r>
              <w:t>8</w:t>
            </w:r>
          </w:p>
        </w:tc>
        <w:tc>
          <w:tcPr>
            <w:tcW w:w="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89DF11" w14:textId="77777777" w:rsidR="00445542" w:rsidRDefault="00445542">
            <w:pPr>
              <w:pStyle w:val="table10"/>
              <w:jc w:val="center"/>
            </w:pPr>
            <w:r>
              <w:t>9</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3F869D" w14:textId="77777777" w:rsidR="00445542" w:rsidRDefault="00445542">
            <w:pPr>
              <w:pStyle w:val="table10"/>
              <w:jc w:val="center"/>
            </w:pPr>
            <w:r>
              <w:t>10</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1BFD0B" w14:textId="77777777" w:rsidR="00445542" w:rsidRDefault="00445542">
            <w:pPr>
              <w:pStyle w:val="table10"/>
              <w:jc w:val="center"/>
            </w:pPr>
            <w:r>
              <w:t>11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DC757D4" w14:textId="77777777" w:rsidR="00445542" w:rsidRDefault="00445542">
            <w:pPr>
              <w:pStyle w:val="table10"/>
              <w:jc w:val="center"/>
            </w:pPr>
            <w:r>
              <w:t>12</w:t>
            </w:r>
          </w:p>
        </w:tc>
        <w:tc>
          <w:tcPr>
            <w:tcW w:w="3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38128C6" w14:textId="77777777" w:rsidR="00445542" w:rsidRDefault="00445542">
            <w:pPr>
              <w:pStyle w:val="table10"/>
              <w:jc w:val="center"/>
            </w:pPr>
            <w:r>
              <w:t>13</w:t>
            </w:r>
          </w:p>
        </w:tc>
      </w:tr>
      <w:tr w:rsidR="00445542" w14:paraId="358F55A9" w14:textId="77777777">
        <w:trPr>
          <w:trHeight w:val="240"/>
        </w:trPr>
        <w:tc>
          <w:tcPr>
            <w:tcW w:w="88" w:type="pct"/>
            <w:tcBorders>
              <w:top w:val="single" w:sz="4" w:space="0" w:color="auto"/>
              <w:right w:val="single" w:sz="4" w:space="0" w:color="auto"/>
            </w:tcBorders>
            <w:tcMar>
              <w:top w:w="0" w:type="dxa"/>
              <w:left w:w="6" w:type="dxa"/>
              <w:bottom w:w="0" w:type="dxa"/>
              <w:right w:w="6" w:type="dxa"/>
            </w:tcMar>
            <w:hideMark/>
          </w:tcPr>
          <w:p w14:paraId="68B059C0" w14:textId="77777777" w:rsidR="00445542" w:rsidRDefault="00445542">
            <w:pPr>
              <w:pStyle w:val="table10"/>
            </w:pPr>
            <w:r>
              <w:t> </w:t>
            </w:r>
          </w:p>
        </w:tc>
        <w:tc>
          <w:tcPr>
            <w:tcW w:w="328" w:type="pct"/>
            <w:tcBorders>
              <w:top w:val="single" w:sz="4" w:space="0" w:color="auto"/>
              <w:left w:val="single" w:sz="4" w:space="0" w:color="auto"/>
              <w:right w:val="single" w:sz="4" w:space="0" w:color="auto"/>
            </w:tcBorders>
            <w:tcMar>
              <w:top w:w="0" w:type="dxa"/>
              <w:left w:w="6" w:type="dxa"/>
              <w:bottom w:w="0" w:type="dxa"/>
              <w:right w:w="6" w:type="dxa"/>
            </w:tcMar>
            <w:hideMark/>
          </w:tcPr>
          <w:p w14:paraId="507006B9" w14:textId="77777777" w:rsidR="00445542" w:rsidRDefault="00445542">
            <w:pPr>
              <w:pStyle w:val="table10"/>
            </w:pPr>
            <w:r>
              <w:t> </w:t>
            </w:r>
          </w:p>
        </w:tc>
        <w:tc>
          <w:tcPr>
            <w:tcW w:w="393" w:type="pct"/>
            <w:tcBorders>
              <w:top w:val="single" w:sz="4" w:space="0" w:color="auto"/>
              <w:left w:val="single" w:sz="4" w:space="0" w:color="auto"/>
              <w:right w:val="single" w:sz="4" w:space="0" w:color="auto"/>
            </w:tcBorders>
            <w:tcMar>
              <w:top w:w="0" w:type="dxa"/>
              <w:left w:w="6" w:type="dxa"/>
              <w:bottom w:w="0" w:type="dxa"/>
              <w:right w:w="6" w:type="dxa"/>
            </w:tcMar>
            <w:hideMark/>
          </w:tcPr>
          <w:p w14:paraId="74BEB73A" w14:textId="77777777" w:rsidR="00445542" w:rsidRDefault="00445542">
            <w:pPr>
              <w:pStyle w:val="table10"/>
            </w:pPr>
            <w:r>
              <w:t> </w:t>
            </w:r>
          </w:p>
        </w:tc>
        <w:tc>
          <w:tcPr>
            <w:tcW w:w="719" w:type="pct"/>
            <w:tcBorders>
              <w:top w:val="single" w:sz="4" w:space="0" w:color="auto"/>
              <w:left w:val="single" w:sz="4" w:space="0" w:color="auto"/>
              <w:right w:val="single" w:sz="4" w:space="0" w:color="auto"/>
            </w:tcBorders>
            <w:tcMar>
              <w:top w:w="0" w:type="dxa"/>
              <w:left w:w="6" w:type="dxa"/>
              <w:bottom w:w="0" w:type="dxa"/>
              <w:right w:w="6" w:type="dxa"/>
            </w:tcMar>
            <w:hideMark/>
          </w:tcPr>
          <w:p w14:paraId="53882BF9" w14:textId="77777777" w:rsidR="00445542" w:rsidRDefault="00445542">
            <w:pPr>
              <w:pStyle w:val="table10"/>
            </w:pPr>
            <w:r>
              <w:t> </w:t>
            </w:r>
          </w:p>
        </w:tc>
        <w:tc>
          <w:tcPr>
            <w:tcW w:w="306" w:type="pct"/>
            <w:tcBorders>
              <w:top w:val="single" w:sz="4" w:space="0" w:color="auto"/>
              <w:left w:val="single" w:sz="4" w:space="0" w:color="auto"/>
              <w:right w:val="single" w:sz="4" w:space="0" w:color="auto"/>
            </w:tcBorders>
            <w:tcMar>
              <w:top w:w="0" w:type="dxa"/>
              <w:left w:w="6" w:type="dxa"/>
              <w:bottom w:w="0" w:type="dxa"/>
              <w:right w:w="6" w:type="dxa"/>
            </w:tcMar>
            <w:hideMark/>
          </w:tcPr>
          <w:p w14:paraId="2A0BCBB2" w14:textId="77777777" w:rsidR="00445542" w:rsidRDefault="00445542">
            <w:pPr>
              <w:pStyle w:val="table10"/>
            </w:pPr>
            <w:r>
              <w:t> </w:t>
            </w:r>
          </w:p>
        </w:tc>
        <w:tc>
          <w:tcPr>
            <w:tcW w:w="393" w:type="pct"/>
            <w:tcBorders>
              <w:top w:val="single" w:sz="4" w:space="0" w:color="auto"/>
              <w:left w:val="single" w:sz="4" w:space="0" w:color="auto"/>
              <w:right w:val="single" w:sz="4" w:space="0" w:color="auto"/>
            </w:tcBorders>
            <w:tcMar>
              <w:top w:w="0" w:type="dxa"/>
              <w:left w:w="6" w:type="dxa"/>
              <w:bottom w:w="0" w:type="dxa"/>
              <w:right w:w="6" w:type="dxa"/>
            </w:tcMar>
            <w:hideMark/>
          </w:tcPr>
          <w:p w14:paraId="21923625" w14:textId="77777777" w:rsidR="00445542" w:rsidRDefault="00445542">
            <w:pPr>
              <w:pStyle w:val="table10"/>
            </w:pPr>
            <w:r>
              <w:t> </w:t>
            </w:r>
          </w:p>
        </w:tc>
        <w:tc>
          <w:tcPr>
            <w:tcW w:w="830" w:type="pct"/>
            <w:tcBorders>
              <w:top w:val="single" w:sz="4" w:space="0" w:color="auto"/>
              <w:left w:val="single" w:sz="4" w:space="0" w:color="auto"/>
              <w:right w:val="single" w:sz="4" w:space="0" w:color="auto"/>
            </w:tcBorders>
            <w:tcMar>
              <w:top w:w="0" w:type="dxa"/>
              <w:left w:w="6" w:type="dxa"/>
              <w:bottom w:w="0" w:type="dxa"/>
              <w:right w:w="6" w:type="dxa"/>
            </w:tcMar>
            <w:hideMark/>
          </w:tcPr>
          <w:p w14:paraId="0133F20D" w14:textId="77777777" w:rsidR="00445542" w:rsidRDefault="00445542">
            <w:pPr>
              <w:pStyle w:val="table10"/>
            </w:pPr>
            <w:r>
              <w:t> </w:t>
            </w:r>
          </w:p>
        </w:tc>
        <w:tc>
          <w:tcPr>
            <w:tcW w:w="306" w:type="pct"/>
            <w:tcBorders>
              <w:top w:val="single" w:sz="4" w:space="0" w:color="auto"/>
              <w:left w:val="single" w:sz="4" w:space="0" w:color="auto"/>
              <w:right w:val="single" w:sz="4" w:space="0" w:color="auto"/>
            </w:tcBorders>
            <w:tcMar>
              <w:top w:w="0" w:type="dxa"/>
              <w:left w:w="6" w:type="dxa"/>
              <w:bottom w:w="0" w:type="dxa"/>
              <w:right w:w="6" w:type="dxa"/>
            </w:tcMar>
            <w:hideMark/>
          </w:tcPr>
          <w:p w14:paraId="40D99093" w14:textId="77777777" w:rsidR="00445542" w:rsidRDefault="00445542">
            <w:pPr>
              <w:pStyle w:val="table10"/>
            </w:pPr>
            <w:r>
              <w:t> </w:t>
            </w:r>
          </w:p>
        </w:tc>
        <w:tc>
          <w:tcPr>
            <w:tcW w:w="305" w:type="pct"/>
            <w:tcBorders>
              <w:top w:val="single" w:sz="4" w:space="0" w:color="auto"/>
              <w:left w:val="single" w:sz="4" w:space="0" w:color="auto"/>
              <w:right w:val="single" w:sz="4" w:space="0" w:color="auto"/>
            </w:tcBorders>
            <w:tcMar>
              <w:top w:w="0" w:type="dxa"/>
              <w:left w:w="6" w:type="dxa"/>
              <w:bottom w:w="0" w:type="dxa"/>
              <w:right w:w="6" w:type="dxa"/>
            </w:tcMar>
            <w:hideMark/>
          </w:tcPr>
          <w:p w14:paraId="758C258D" w14:textId="77777777" w:rsidR="00445542" w:rsidRDefault="00445542">
            <w:pPr>
              <w:pStyle w:val="table10"/>
            </w:pPr>
            <w:r>
              <w:t> </w:t>
            </w:r>
          </w:p>
        </w:tc>
        <w:tc>
          <w:tcPr>
            <w:tcW w:w="218" w:type="pct"/>
            <w:tcBorders>
              <w:top w:val="single" w:sz="4" w:space="0" w:color="auto"/>
              <w:left w:val="single" w:sz="4" w:space="0" w:color="auto"/>
              <w:right w:val="single" w:sz="4" w:space="0" w:color="auto"/>
            </w:tcBorders>
            <w:tcMar>
              <w:top w:w="0" w:type="dxa"/>
              <w:left w:w="6" w:type="dxa"/>
              <w:bottom w:w="0" w:type="dxa"/>
              <w:right w:w="6" w:type="dxa"/>
            </w:tcMar>
            <w:hideMark/>
          </w:tcPr>
          <w:p w14:paraId="1C8988D6" w14:textId="77777777" w:rsidR="00445542" w:rsidRDefault="00445542">
            <w:pPr>
              <w:pStyle w:val="table10"/>
            </w:pPr>
            <w:r>
              <w:t> </w:t>
            </w:r>
          </w:p>
        </w:tc>
        <w:tc>
          <w:tcPr>
            <w:tcW w:w="306" w:type="pct"/>
            <w:tcBorders>
              <w:top w:val="single" w:sz="4" w:space="0" w:color="auto"/>
              <w:left w:val="single" w:sz="4" w:space="0" w:color="auto"/>
              <w:right w:val="single" w:sz="4" w:space="0" w:color="auto"/>
            </w:tcBorders>
            <w:tcMar>
              <w:top w:w="0" w:type="dxa"/>
              <w:left w:w="6" w:type="dxa"/>
              <w:bottom w:w="0" w:type="dxa"/>
              <w:right w:w="6" w:type="dxa"/>
            </w:tcMar>
            <w:hideMark/>
          </w:tcPr>
          <w:p w14:paraId="635341E5" w14:textId="77777777" w:rsidR="00445542" w:rsidRDefault="00445542">
            <w:pPr>
              <w:pStyle w:val="table10"/>
            </w:pPr>
            <w:r>
              <w:t> </w:t>
            </w:r>
          </w:p>
        </w:tc>
        <w:tc>
          <w:tcPr>
            <w:tcW w:w="415" w:type="pct"/>
            <w:tcBorders>
              <w:top w:val="single" w:sz="4" w:space="0" w:color="auto"/>
              <w:left w:val="single" w:sz="4" w:space="0" w:color="auto"/>
              <w:right w:val="single" w:sz="4" w:space="0" w:color="auto"/>
            </w:tcBorders>
            <w:tcMar>
              <w:top w:w="0" w:type="dxa"/>
              <w:left w:w="6" w:type="dxa"/>
              <w:bottom w:w="0" w:type="dxa"/>
              <w:right w:w="6" w:type="dxa"/>
            </w:tcMar>
            <w:hideMark/>
          </w:tcPr>
          <w:p w14:paraId="0C13EB53" w14:textId="77777777" w:rsidR="00445542" w:rsidRDefault="00445542">
            <w:pPr>
              <w:pStyle w:val="table10"/>
            </w:pPr>
            <w:r>
              <w:t> </w:t>
            </w:r>
          </w:p>
        </w:tc>
        <w:tc>
          <w:tcPr>
            <w:tcW w:w="393" w:type="pct"/>
            <w:tcBorders>
              <w:top w:val="single" w:sz="4" w:space="0" w:color="auto"/>
              <w:left w:val="single" w:sz="4" w:space="0" w:color="auto"/>
            </w:tcBorders>
            <w:tcMar>
              <w:top w:w="0" w:type="dxa"/>
              <w:left w:w="6" w:type="dxa"/>
              <w:bottom w:w="0" w:type="dxa"/>
              <w:right w:w="6" w:type="dxa"/>
            </w:tcMar>
            <w:hideMark/>
          </w:tcPr>
          <w:p w14:paraId="73378FAA" w14:textId="77777777" w:rsidR="00445542" w:rsidRDefault="00445542">
            <w:pPr>
              <w:pStyle w:val="table10"/>
            </w:pPr>
            <w:r>
              <w:t> </w:t>
            </w:r>
          </w:p>
        </w:tc>
      </w:tr>
    </w:tbl>
    <w:p w14:paraId="56D5F342" w14:textId="77777777" w:rsidR="00445542" w:rsidRDefault="00445542">
      <w:pPr>
        <w:pStyle w:val="newncpi"/>
      </w:pPr>
      <w:r>
        <w:t> </w:t>
      </w:r>
    </w:p>
    <w:p w14:paraId="68E21406" w14:textId="77777777" w:rsidR="00445542" w:rsidRDefault="00445542">
      <w:pPr>
        <w:pStyle w:val="newncpi"/>
      </w:pPr>
      <w:r>
        <w:t> </w:t>
      </w:r>
    </w:p>
    <w:p w14:paraId="44271D58" w14:textId="77777777" w:rsidR="00445542" w:rsidRDefault="00445542">
      <w:pPr>
        <w:rPr>
          <w:rFonts w:eastAsia="Times New Roman"/>
        </w:rPr>
        <w:sectPr w:rsidR="00445542" w:rsidSect="00445542">
          <w:pgSz w:w="16860" w:h="11906" w:orient="landscape"/>
          <w:pgMar w:top="567" w:right="289" w:bottom="567" w:left="340" w:header="280" w:footer="709" w:gutter="0"/>
          <w:cols w:space="720"/>
          <w:docGrid w:linePitch="381"/>
        </w:sectPr>
      </w:pPr>
    </w:p>
    <w:p w14:paraId="2B9D99C7" w14:textId="77777777" w:rsidR="00445542" w:rsidRDefault="00445542">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230"/>
        <w:gridCol w:w="2125"/>
      </w:tblGrid>
      <w:tr w:rsidR="00445542" w14:paraId="1AE530F1" w14:textId="77777777">
        <w:tc>
          <w:tcPr>
            <w:tcW w:w="3864" w:type="pct"/>
            <w:tcMar>
              <w:top w:w="0" w:type="dxa"/>
              <w:left w:w="6" w:type="dxa"/>
              <w:bottom w:w="0" w:type="dxa"/>
              <w:right w:w="6" w:type="dxa"/>
            </w:tcMar>
            <w:hideMark/>
          </w:tcPr>
          <w:p w14:paraId="582134D8" w14:textId="77777777" w:rsidR="00445542" w:rsidRDefault="00445542">
            <w:pPr>
              <w:pStyle w:val="newncpi"/>
            </w:pPr>
            <w:r>
              <w:t> </w:t>
            </w:r>
          </w:p>
        </w:tc>
        <w:tc>
          <w:tcPr>
            <w:tcW w:w="1136" w:type="pct"/>
            <w:tcMar>
              <w:top w:w="0" w:type="dxa"/>
              <w:left w:w="6" w:type="dxa"/>
              <w:bottom w:w="0" w:type="dxa"/>
              <w:right w:w="6" w:type="dxa"/>
            </w:tcMar>
            <w:hideMark/>
          </w:tcPr>
          <w:p w14:paraId="0CF51C3C" w14:textId="77777777" w:rsidR="00445542" w:rsidRDefault="00445542">
            <w:pPr>
              <w:pStyle w:val="capu1"/>
            </w:pPr>
            <w:r>
              <w:t>УТВЕРЖДЕНО</w:t>
            </w:r>
          </w:p>
          <w:p w14:paraId="3248F480" w14:textId="77777777" w:rsidR="00445542" w:rsidRDefault="00445542">
            <w:pPr>
              <w:pStyle w:val="cap1"/>
            </w:pPr>
            <w:r>
              <w:t>Постановление</w:t>
            </w:r>
            <w:r>
              <w:br/>
              <w:t>Совета Министров</w:t>
            </w:r>
            <w:r>
              <w:br/>
              <w:t>Республики Беларусь</w:t>
            </w:r>
          </w:p>
          <w:p w14:paraId="33D8B003" w14:textId="77777777" w:rsidR="00445542" w:rsidRDefault="00445542">
            <w:pPr>
              <w:pStyle w:val="cap1"/>
            </w:pPr>
            <w:r>
              <w:t>31.03.2026 № 149</w:t>
            </w:r>
          </w:p>
        </w:tc>
      </w:tr>
    </w:tbl>
    <w:p w14:paraId="65935CD3" w14:textId="77777777" w:rsidR="00445542" w:rsidRDefault="00445542">
      <w:pPr>
        <w:pStyle w:val="titleu"/>
      </w:pPr>
      <w:r>
        <w:t>ПОЛОЖЕНИЕ</w:t>
      </w:r>
      <w:r>
        <w:br/>
        <w:t>о порядке возмещения сумм льгот при прекращении реализации проекта Государственной программы инновационного развития Республики Беларусь на 2026–2030 годы по основаниям иным, чем завершение реализации проекта</w:t>
      </w:r>
    </w:p>
    <w:p w14:paraId="615CEB3C" w14:textId="77777777" w:rsidR="00445542" w:rsidRDefault="00445542">
      <w:pPr>
        <w:pStyle w:val="point"/>
      </w:pPr>
      <w:r>
        <w:t>1. Настоящим Положением определяется порядок возмещения Республике Беларусь и ее административно-территориальным единицам сумм льгот (далее – возмещение сумм льгот*) в случае прекращения реализации исполнителями проектов Государственной программы инновационного развития Республики Беларусь на 2026–2030 годы (далее – проекты Государственной программы) по основаниям иным, чем завершение реализации проекта Государственной программы.</w:t>
      </w:r>
    </w:p>
    <w:p w14:paraId="44B93BCE" w14:textId="77777777" w:rsidR="00445542" w:rsidRDefault="00445542">
      <w:pPr>
        <w:pStyle w:val="newncpi"/>
      </w:pPr>
      <w:r>
        <w:t>Основаниями прекращения реализации проекта Государственной программы иными, чем завершение реализации проекта Государственной программы, являются:</w:t>
      </w:r>
    </w:p>
    <w:p w14:paraId="113833F7" w14:textId="77777777" w:rsidR="00445542" w:rsidRDefault="00445542">
      <w:pPr>
        <w:pStyle w:val="newncpi"/>
      </w:pPr>
      <w:r>
        <w:t>вступление в силу решения Совета Министров Республики Беларусь о прекращении реализации комплексного проекта Государственной программы;</w:t>
      </w:r>
    </w:p>
    <w:p w14:paraId="342E5450" w14:textId="77777777" w:rsidR="00445542" w:rsidRDefault="00445542">
      <w:pPr>
        <w:pStyle w:val="newncpi"/>
      </w:pPr>
      <w:r>
        <w:t>исключение проекта Государственной программы из перечней республиканских проектов Государственной программы и локальных проектов Государственной программы, определяемых соответственно Советом Министров Республики Беларусь или Государственным комитетом на науке и технологиям, до выхода на проектную мощность.</w:t>
      </w:r>
    </w:p>
    <w:p w14:paraId="706542C6" w14:textId="77777777" w:rsidR="00445542" w:rsidRDefault="00445542">
      <w:pPr>
        <w:pStyle w:val="snoskiline"/>
      </w:pPr>
      <w:r>
        <w:t>______________________________</w:t>
      </w:r>
    </w:p>
    <w:p w14:paraId="77BF8B3B" w14:textId="77777777" w:rsidR="00445542" w:rsidRDefault="00445542">
      <w:pPr>
        <w:pStyle w:val="snoski"/>
        <w:ind w:firstLine="567"/>
      </w:pPr>
      <w:r>
        <w:t>* Для целей настоящего Положения под возмещением сумм льгот понимается возмещение Республике Беларусь и ее административно-территориальным единицам денежных средств в размере, равном:</w:t>
      </w:r>
    </w:p>
    <w:p w14:paraId="0A4D4674" w14:textId="77777777" w:rsidR="00445542" w:rsidRDefault="00445542">
      <w:pPr>
        <w:pStyle w:val="snoski"/>
        <w:ind w:firstLine="567"/>
      </w:pPr>
      <w:r>
        <w:t>суммам примененных в соответствии с подпунктом 3.3 пункта 3 Указа Президента Республики Беларусь от 21 декабря 2025 г. № 448 льгот по арендной плате за земельные участки, находящиеся в государственной собственности, земельному налогу;</w:t>
      </w:r>
    </w:p>
    <w:p w14:paraId="519498E5" w14:textId="77777777" w:rsidR="00445542" w:rsidRDefault="00445542">
      <w:pPr>
        <w:pStyle w:val="snoski"/>
        <w:spacing w:after="240"/>
        <w:ind w:firstLine="567"/>
      </w:pPr>
      <w:r>
        <w:t>сумме налога на прибыль, не уплаченного в бюджет в связи с применением инвестиционного вычета в соответствии с подпунктом 3.4 пункта 3 Указа Президента Республики Беларусь от 21 декабря 2025 г. № 448.</w:t>
      </w:r>
    </w:p>
    <w:p w14:paraId="4CBA7157" w14:textId="77777777" w:rsidR="00445542" w:rsidRDefault="00445542">
      <w:pPr>
        <w:pStyle w:val="point"/>
      </w:pPr>
      <w:r>
        <w:t>2. Возмещение сумм льгот осуществляется исполнителем проекта Государственной программы путем перечисления денежных средств в доход бюджетов, в которые уплачиваются налоги, сборы (пошлины) и иные обязательные платежи, не уплаченные (не полностью уплаченные) исполнителем проекта Государственной программы ввиду использования им льгот, указанных в подпунктах 3.3 и 3.4 пункта 3 Указа Президента Республики Беларусь от 21 декабря 2025 г. № 448, с обязательным уведомлением заказчика* Государственной программы по соответствующему проекту (далее, если не указано иное, – заказчик) в случае прекращения реализации проекта Государственной программы по основаниям иным, чем завершение реализации проекта Государственной программы:</w:t>
      </w:r>
    </w:p>
    <w:p w14:paraId="279B02E1" w14:textId="77777777" w:rsidR="00445542" w:rsidRDefault="00445542">
      <w:pPr>
        <w:pStyle w:val="newncpi"/>
      </w:pPr>
      <w:r>
        <w:t>в срок, не превышающий шести месяцев с даты истечения срока, указанного в пункте 5 настоящего Положения, – если исполнитель проекта Государственной программы не обратился в порядке и сроки, установленные настоящим Положением, с заявлением о предоставлении отсрочки (рассрочки) возмещения сумм льгот (далее – заявление);</w:t>
      </w:r>
    </w:p>
    <w:p w14:paraId="00CA3747" w14:textId="77777777" w:rsidR="00445542" w:rsidRDefault="00445542">
      <w:pPr>
        <w:pStyle w:val="newncpi"/>
      </w:pPr>
      <w:r>
        <w:t>в срок, не превышающий шести месяцев с даты истечения срока, указанного в части первой пункта 7 настоящего Положения, – если исполнитель обратился в порядке и сроки, установленные настоящим Положением, с заявлением и по результатам его рассмотрения заказчиком принято решение о непредоставлении отсрочки (рассрочки) возмещения сумм льгот или Советом Министров Республики Беларусь не принято решение о предоставлении отсрочки (рассрочки) возмещения сумм льгот;</w:t>
      </w:r>
    </w:p>
    <w:p w14:paraId="68B7417C" w14:textId="77777777" w:rsidR="00445542" w:rsidRDefault="00445542">
      <w:pPr>
        <w:pStyle w:val="newncpi"/>
      </w:pPr>
      <w:r>
        <w:lastRenderedPageBreak/>
        <w:t>в сроки, установленные постановлением Совета Министров Республики Беларусь или решениями облисполкомов, Минского горисполкома о предоставлении отсрочки (рассрочки) возмещения сумм льгот, если исполнитель обратился в порядке и сроки, установленные настоящим Положением, с заявлением и по результатам его рассмотрения принято решение о предоставлении отсрочки (рассрочки) возмещения сумм льгот.</w:t>
      </w:r>
    </w:p>
    <w:p w14:paraId="59580FB5" w14:textId="77777777" w:rsidR="00445542" w:rsidRDefault="00445542">
      <w:pPr>
        <w:pStyle w:val="snoskiline"/>
      </w:pPr>
      <w:r>
        <w:t>______________________________</w:t>
      </w:r>
    </w:p>
    <w:p w14:paraId="225F7A02" w14:textId="77777777" w:rsidR="00445542" w:rsidRDefault="00445542">
      <w:pPr>
        <w:pStyle w:val="snoski"/>
        <w:spacing w:after="240"/>
        <w:ind w:firstLine="567"/>
      </w:pPr>
      <w:r>
        <w:t>* Заказчики Государственной программы инновационного развития Республики Беларусь на 2026–2030 годы определены в подпункте 2.2 пункта 2 Указа Президента Республики Беларусь от 21 декабря 2025 г. № 448.</w:t>
      </w:r>
    </w:p>
    <w:p w14:paraId="43D85DBE" w14:textId="77777777" w:rsidR="00445542" w:rsidRDefault="00445542">
      <w:pPr>
        <w:pStyle w:val="point"/>
      </w:pPr>
      <w:r>
        <w:t>3. Для получения информации, относящейся к возмещению сумм льгот, заказчик в течение 10 рабочих дней с даты вступления в силу решения Совета Министров Республики Беларусь о прекращении реализации комплексного проекта Государственной программы, принятия решения об исключении проекта Государственной программы из перечня республиканских проектов Государственной программы или перечня локальных проектов Государственной программы обращается с запросом к исполнителю проекта Государственной программы в отношении:</w:t>
      </w:r>
    </w:p>
    <w:p w14:paraId="5E9112A5" w14:textId="77777777" w:rsidR="00445542" w:rsidRDefault="00445542">
      <w:pPr>
        <w:pStyle w:val="newncpi"/>
      </w:pPr>
      <w:r>
        <w:t>использованных в соответствии с подпунктом 3.3 пункта 3 Указа Президента Республики Беларусь от 21 декабря 2025 г. № 448 льгот по арендной плате за земельные участки, находящиеся в государственной собственности, земельному налогу, документально подтвержденных налоговым органом;</w:t>
      </w:r>
    </w:p>
    <w:p w14:paraId="7E852EDC" w14:textId="77777777" w:rsidR="00445542" w:rsidRDefault="00445542">
      <w:pPr>
        <w:pStyle w:val="newncpi"/>
      </w:pPr>
      <w:r>
        <w:t>сумм налога на прибыль, не уплаченных в бюджет в связи с применением инвестиционного вычета в соответствии с подпунктом 3.4 пункта 3 Указа Президента Республики Беларусь от 21 декабря 2025 г. № 448.</w:t>
      </w:r>
    </w:p>
    <w:p w14:paraId="5663B5D7" w14:textId="77777777" w:rsidR="00445542" w:rsidRDefault="00445542">
      <w:pPr>
        <w:pStyle w:val="point"/>
      </w:pPr>
      <w:r>
        <w:t>4. Информация по запросам, указанным в пункте 3 настоящего Положения, должна быть направлена заказчику не позднее 10 рабочих дней с даты их получения. После получения данной информации заказчик в течение 10 рабочих дней направляет исполнителю письменное требование о возмещении сумм льгот заказным письмом с уведомлением о вручении.</w:t>
      </w:r>
    </w:p>
    <w:p w14:paraId="4A43E620" w14:textId="77777777" w:rsidR="00445542" w:rsidRDefault="00445542">
      <w:pPr>
        <w:pStyle w:val="point"/>
      </w:pPr>
      <w:r>
        <w:t>5. Исполнитель в течение 20 рабочих дней с даты получения требования о возмещении сумм льгот имеет право обратиться к заказчику с заявлением в письменной форме для предоставления отсрочки (рассрочки) возмещения сумм льгот.</w:t>
      </w:r>
    </w:p>
    <w:p w14:paraId="29E03E7B" w14:textId="77777777" w:rsidR="00445542" w:rsidRDefault="00445542">
      <w:pPr>
        <w:pStyle w:val="newncpi"/>
      </w:pPr>
      <w:r>
        <w:t>К заявлению прилагаются:</w:t>
      </w:r>
    </w:p>
    <w:p w14:paraId="1AC9BAE5" w14:textId="77777777" w:rsidR="00445542" w:rsidRDefault="00445542">
      <w:pPr>
        <w:pStyle w:val="newncpi"/>
      </w:pPr>
      <w:r>
        <w:t>документы, характеризующие степень готовности объекта, предусмотренного проектом Государственной программы (копии актов приемки в эксплуатацию, приемки-передачи имущества, основных средств, нематериальных активов);</w:t>
      </w:r>
    </w:p>
    <w:p w14:paraId="48139E3C" w14:textId="77777777" w:rsidR="00445542" w:rsidRDefault="00445542">
      <w:pPr>
        <w:pStyle w:val="newncpi"/>
      </w:pPr>
      <w:r>
        <w:t>сведения о выполненных работах (оказанных услугах) в рамках реализации проекта Государственной программы;</w:t>
      </w:r>
    </w:p>
    <w:p w14:paraId="33AA42BB" w14:textId="77777777" w:rsidR="00445542" w:rsidRDefault="00445542">
      <w:pPr>
        <w:pStyle w:val="newncpi"/>
      </w:pPr>
      <w:r>
        <w:t>документы, подтверждающие объем вложенных инвестиций (копии инвестиционного договора, кредитных договоров, выписок по текущим (расчетным) банковским счетам заявителя, акта о передаче затрат, произведенных при создании объекта инженерной и (или) транспортной инфраструктуры, и (или) иные документы);</w:t>
      </w:r>
    </w:p>
    <w:p w14:paraId="25CEDF18" w14:textId="77777777" w:rsidR="00445542" w:rsidRDefault="00445542">
      <w:pPr>
        <w:pStyle w:val="newncpi"/>
      </w:pPr>
      <w:r>
        <w:t>информация и документы, подтверждающие выполнение иных условий реализации проекта Государственной программы (копии акта выбора места размещения земельного участка (если требуется предварительное согласование места размещения земельного участка), решений государственных органов и (или) иные информация и документы);</w:t>
      </w:r>
    </w:p>
    <w:p w14:paraId="0C51696C" w14:textId="77777777" w:rsidR="00445542" w:rsidRDefault="00445542">
      <w:pPr>
        <w:pStyle w:val="newncpi"/>
      </w:pPr>
      <w:r>
        <w:t>перечень использованных исполнителем льгот, определенных в подпунктах 3.3 и 3.4 пункта 3 Указа Президента Республики Беларусь от 21 декабря 2025 г. № 448, с указанием сумм по каждой из льгот по годам;</w:t>
      </w:r>
    </w:p>
    <w:p w14:paraId="2A461593" w14:textId="77777777" w:rsidR="00445542" w:rsidRDefault="00445542">
      <w:pPr>
        <w:pStyle w:val="newncpi"/>
      </w:pPr>
      <w:r>
        <w:t>иные документы, обосновывающие необходимость предоставления отсрочки (рассрочки) возмещения сумм льгот.</w:t>
      </w:r>
    </w:p>
    <w:p w14:paraId="5DB66ADD" w14:textId="77777777" w:rsidR="00445542" w:rsidRDefault="00445542">
      <w:pPr>
        <w:pStyle w:val="point"/>
      </w:pPr>
      <w:r>
        <w:t xml:space="preserve">6. При несоблюдении требований к исполнителю проекта Государственной программы, содержащихся в пунктах 4 и 5 настоящего Положения, заявление с прилагаемыми к нему документами и сведениями в течение пяти рабочих дней с даты его регистрации возвращается исполнителю с указанием допущенных нарушений. После устранения данных нарушений заявитель имеет право обратиться повторно с соблюдением </w:t>
      </w:r>
      <w:r>
        <w:lastRenderedPageBreak/>
        <w:t>требований настоящего Положения до истечения срока, указанного в части первой пункта 5 настоящего Положения.</w:t>
      </w:r>
    </w:p>
    <w:p w14:paraId="3A2E7E8C" w14:textId="77777777" w:rsidR="00445542" w:rsidRDefault="00445542">
      <w:pPr>
        <w:pStyle w:val="point"/>
      </w:pPr>
      <w:r>
        <w:t>7. Рассмотрение представленных документов и уведомление исполнителя о принятом решении осуществляются заказчиком не позднее 60 календарных дней с даты регистрации заявления.</w:t>
      </w:r>
    </w:p>
    <w:p w14:paraId="24B987AB" w14:textId="77777777" w:rsidR="00445542" w:rsidRDefault="00445542">
      <w:pPr>
        <w:pStyle w:val="newncpi"/>
      </w:pPr>
      <w:r>
        <w:t>Основания для принятия (инициирования принятия) решения о предоставлении отсрочки (рассрочки) возмещения сумм льгот определяются заказчиком.</w:t>
      </w:r>
    </w:p>
    <w:p w14:paraId="7C96778B" w14:textId="77777777" w:rsidR="00445542" w:rsidRDefault="00445542">
      <w:pPr>
        <w:pStyle w:val="point"/>
      </w:pPr>
      <w:r>
        <w:t>8. По результатам рассмотрения заявления заказчиком принимается (инициируется принятие) решение о целесообразности или нецелесообразности предоставления отсрочки (рассрочки) возмещения сумм льгот.</w:t>
      </w:r>
    </w:p>
    <w:p w14:paraId="33751A31" w14:textId="77777777" w:rsidR="00445542" w:rsidRDefault="00445542">
      <w:pPr>
        <w:pStyle w:val="newncpi"/>
      </w:pPr>
      <w:r>
        <w:t>Подписанное руководителем (заместителем руководителя) заказчика уведомление о принятом в соответствии с частью первой настоящего пункта решении, содержащем полное наименование исполнителя проекта Государственной программы, учетный номер плательщика (при его наличии), наименование проекта Государственной программы, перечень и суммы льгот, обоснование целесообразности или нецелесообразности предоставления отсрочки (рассрочки) возмещения сумм льгот, направляется заявителю заказным письмом с уведомлением о вручении или вручается ему лично под подпись.</w:t>
      </w:r>
    </w:p>
    <w:p w14:paraId="2E7A85AB" w14:textId="77777777" w:rsidR="00445542" w:rsidRDefault="00445542">
      <w:pPr>
        <w:pStyle w:val="point"/>
      </w:pPr>
      <w:r>
        <w:t>9. Решения о предоставлении отсрочки (рассрочки) возмещения сумм льгот принимаются:</w:t>
      </w:r>
    </w:p>
    <w:p w14:paraId="2D66CFFB" w14:textId="77777777" w:rsidR="00445542" w:rsidRDefault="00445542">
      <w:pPr>
        <w:pStyle w:val="newncpi"/>
      </w:pPr>
      <w:r>
        <w:t>по проектам, заказчиками которых выступают облисполкомы, Минский горисполком, – соответствующими облисполкомами, Минским горисполкомом;</w:t>
      </w:r>
    </w:p>
    <w:p w14:paraId="5C45A85F" w14:textId="77777777" w:rsidR="00445542" w:rsidRDefault="00445542">
      <w:pPr>
        <w:pStyle w:val="newncpi"/>
      </w:pPr>
      <w:r>
        <w:t>в других случаях – Советом Министров Республики Беларусь.</w:t>
      </w:r>
    </w:p>
    <w:p w14:paraId="77593CB2" w14:textId="77777777" w:rsidR="00445542" w:rsidRDefault="00445542">
      <w:pPr>
        <w:pStyle w:val="point"/>
      </w:pPr>
      <w:r>
        <w:t xml:space="preserve">10. В случае принятия решения в соответствии с частью первой пункта 8 настоящего Положения о целесообразности предоставления отсрочки (рассрочки) возмещения сумм </w:t>
      </w:r>
      <w:proofErr w:type="gramStart"/>
      <w:r>
        <w:t>льгот</w:t>
      </w:r>
      <w:proofErr w:type="gramEnd"/>
      <w:r>
        <w:t xml:space="preserve"> выступающие заказчиками:</w:t>
      </w:r>
    </w:p>
    <w:p w14:paraId="357A5FFE" w14:textId="77777777" w:rsidR="00445542" w:rsidRDefault="00445542">
      <w:pPr>
        <w:pStyle w:val="newncpi"/>
      </w:pPr>
      <w:r>
        <w:t>республиканские органы государственного управления, иные организации, подчиненные Правительству Республики Беларусь, Национальная академия наук Беларуси обеспечивают подготовку и внесение в Правительство Республики Беларусь проекта постановления Совета Министров Республики Беларусь о предоставлении отсрочки (рассрочки) возмещения сумм льгот;</w:t>
      </w:r>
    </w:p>
    <w:p w14:paraId="32C15955" w14:textId="77777777" w:rsidR="00445542" w:rsidRDefault="00445542">
      <w:pPr>
        <w:pStyle w:val="newncpi"/>
      </w:pPr>
      <w:r>
        <w:t>облисполкомы, Минский горисполком обеспечивают подготовку и принятие решения о предоставлении отсрочки (рассрочки) возмещения сумм льгот;</w:t>
      </w:r>
    </w:p>
    <w:p w14:paraId="3E8CE559" w14:textId="77777777" w:rsidR="00445542" w:rsidRDefault="00445542">
      <w:pPr>
        <w:pStyle w:val="newncpi"/>
      </w:pPr>
      <w:r>
        <w:t>иные организации, не указанные в абзацах втором и третьем настоящей части, направляют в Государственный комитет по науке и технологиям документы, указанные в пункте 5 настоящего Положения, для подготовки и внесения в Правительство Республики Беларусь проекта постановления Совета Министров Республики Беларусь о предоставлении отсрочки (рассрочки) возмещения сумм льгот.</w:t>
      </w:r>
    </w:p>
    <w:p w14:paraId="3E476E82" w14:textId="77777777" w:rsidR="00445542" w:rsidRDefault="00445542">
      <w:pPr>
        <w:pStyle w:val="newncpi"/>
      </w:pPr>
      <w:r>
        <w:t>В решении о предоставлении отсрочки (рассрочки) возмещения сумм льгот указываются:</w:t>
      </w:r>
    </w:p>
    <w:p w14:paraId="55674FA3" w14:textId="77777777" w:rsidR="00445542" w:rsidRDefault="00445542">
      <w:pPr>
        <w:pStyle w:val="newncpi"/>
      </w:pPr>
      <w:r>
        <w:t>полное наименование исполнителя, учетный номер плательщика (при его наличии);</w:t>
      </w:r>
    </w:p>
    <w:p w14:paraId="7766F4F5" w14:textId="77777777" w:rsidR="00445542" w:rsidRDefault="00445542">
      <w:pPr>
        <w:pStyle w:val="newncpi"/>
      </w:pPr>
      <w:r>
        <w:t>наименование проекта Государственной программы;</w:t>
      </w:r>
    </w:p>
    <w:p w14:paraId="43D0458D" w14:textId="77777777" w:rsidR="00445542" w:rsidRDefault="00445542">
      <w:pPr>
        <w:pStyle w:val="newncpi"/>
      </w:pPr>
      <w:r>
        <w:t>перечень и суммы льгот, период отсрочки возмещения сумм льгот по каждой из льгот (сроки возмещения сумм льгот по каждой из льгот по годам).</w:t>
      </w:r>
    </w:p>
    <w:p w14:paraId="28091774" w14:textId="77777777" w:rsidR="00445542" w:rsidRDefault="00445542">
      <w:pPr>
        <w:pStyle w:val="point"/>
      </w:pPr>
      <w:r>
        <w:t xml:space="preserve">11. При </w:t>
      </w:r>
      <w:proofErr w:type="spellStart"/>
      <w:r>
        <w:t>невозмещении</w:t>
      </w:r>
      <w:proofErr w:type="spellEnd"/>
      <w:r>
        <w:t xml:space="preserve"> исполнителем проекта Государственной программы сумм льгот в порядке и сроки, установленные в части первой пункта 2 настоящего Положения, заказчик принимает меры по взысканию возмещения сумм льгот с исполнителя в судебном порядке.</w:t>
      </w:r>
    </w:p>
    <w:p w14:paraId="7FD57FD3" w14:textId="77777777" w:rsidR="00445542" w:rsidRDefault="00445542">
      <w:pPr>
        <w:pStyle w:val="newncpi"/>
      </w:pPr>
      <w:r>
        <w:t> </w:t>
      </w:r>
    </w:p>
    <w:p w14:paraId="3C95B4D1" w14:textId="77777777" w:rsidR="00F12C76" w:rsidRDefault="00F12C76" w:rsidP="006C0B77">
      <w:pPr>
        <w:spacing w:after="0"/>
        <w:ind w:firstLine="709"/>
        <w:jc w:val="both"/>
      </w:pPr>
    </w:p>
    <w:sectPr w:rsidR="00F12C76" w:rsidSect="00445542">
      <w:pgSz w:w="11906" w:h="16838"/>
      <w:pgMar w:top="567" w:right="1134" w:bottom="567" w:left="1417" w:header="28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43C4" w14:textId="77777777" w:rsidR="00F02773" w:rsidRDefault="00F02773" w:rsidP="00445542">
      <w:pPr>
        <w:spacing w:after="0"/>
      </w:pPr>
      <w:r>
        <w:separator/>
      </w:r>
    </w:p>
  </w:endnote>
  <w:endnote w:type="continuationSeparator" w:id="0">
    <w:p w14:paraId="6EAACECB" w14:textId="77777777" w:rsidR="00F02773" w:rsidRDefault="00F02773" w:rsidP="00445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64A3" w14:textId="77777777" w:rsidR="00445542" w:rsidRDefault="0044554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6113" w14:textId="77777777" w:rsidR="00445542" w:rsidRDefault="0044554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45542" w14:paraId="2532E3D6" w14:textId="77777777" w:rsidTr="00445542">
      <w:tc>
        <w:tcPr>
          <w:tcW w:w="1800" w:type="dxa"/>
          <w:shd w:val="clear" w:color="auto" w:fill="auto"/>
          <w:vAlign w:val="center"/>
        </w:tcPr>
        <w:p w14:paraId="6058F5D0" w14:textId="77777777" w:rsidR="00445542" w:rsidRDefault="00445542">
          <w:pPr>
            <w:pStyle w:val="ae"/>
          </w:pPr>
          <w:r>
            <w:rPr>
              <w:noProof/>
            </w:rPr>
            <w:drawing>
              <wp:inline distT="0" distB="0" distL="0" distR="0" wp14:anchorId="702CEC35" wp14:editId="066EA19F">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4FDB0C65" w14:textId="77777777" w:rsidR="00445542" w:rsidRDefault="00445542">
          <w:pPr>
            <w:pStyle w:val="ae"/>
            <w:rPr>
              <w:rFonts w:cs="Times New Roman"/>
              <w:i/>
              <w:sz w:val="24"/>
            </w:rPr>
          </w:pPr>
          <w:r>
            <w:rPr>
              <w:rFonts w:cs="Times New Roman"/>
              <w:i/>
              <w:sz w:val="24"/>
            </w:rPr>
            <w:t>Официальная правовая информация</w:t>
          </w:r>
        </w:p>
        <w:p w14:paraId="217764BF" w14:textId="77777777" w:rsidR="00445542" w:rsidRDefault="00445542">
          <w:pPr>
            <w:pStyle w:val="ae"/>
            <w:rPr>
              <w:rFonts w:cs="Times New Roman"/>
              <w:i/>
              <w:sz w:val="24"/>
            </w:rPr>
          </w:pPr>
          <w:r>
            <w:rPr>
              <w:rFonts w:cs="Times New Roman"/>
              <w:i/>
              <w:sz w:val="24"/>
            </w:rPr>
            <w:t>Информационно-поисковая система "ЭТАЛОН", 13.04.2026</w:t>
          </w:r>
        </w:p>
        <w:p w14:paraId="7C60B5FF" w14:textId="77777777" w:rsidR="00445542" w:rsidRPr="00445542" w:rsidRDefault="00445542">
          <w:pPr>
            <w:pStyle w:val="ae"/>
            <w:rPr>
              <w:rFonts w:cs="Times New Roman"/>
              <w:i/>
              <w:sz w:val="24"/>
            </w:rPr>
          </w:pPr>
          <w:r>
            <w:rPr>
              <w:rFonts w:cs="Times New Roman"/>
              <w:i/>
              <w:sz w:val="24"/>
            </w:rPr>
            <w:t>Национальный центр правовой информации Республики Беларусь</w:t>
          </w:r>
        </w:p>
      </w:tc>
    </w:tr>
  </w:tbl>
  <w:p w14:paraId="2C5B474F" w14:textId="77777777" w:rsidR="00445542" w:rsidRDefault="0044554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6BE0" w14:textId="77777777" w:rsidR="00F02773" w:rsidRDefault="00F02773" w:rsidP="00445542">
      <w:pPr>
        <w:spacing w:after="0"/>
      </w:pPr>
      <w:r>
        <w:separator/>
      </w:r>
    </w:p>
  </w:footnote>
  <w:footnote w:type="continuationSeparator" w:id="0">
    <w:p w14:paraId="21515C55" w14:textId="77777777" w:rsidR="00F02773" w:rsidRDefault="00F02773" w:rsidP="00445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BBD5" w14:textId="77777777" w:rsidR="00445542" w:rsidRDefault="00445542" w:rsidP="000034D9">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765AD748" w14:textId="77777777" w:rsidR="00445542" w:rsidRDefault="0044554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D99E" w14:textId="77777777" w:rsidR="00445542" w:rsidRPr="00445542" w:rsidRDefault="00445542" w:rsidP="000034D9">
    <w:pPr>
      <w:pStyle w:val="ac"/>
      <w:framePr w:wrap="around" w:vAnchor="text" w:hAnchor="margin" w:xAlign="center" w:y="1"/>
      <w:rPr>
        <w:rStyle w:val="af0"/>
        <w:rFonts w:cs="Times New Roman"/>
        <w:sz w:val="24"/>
      </w:rPr>
    </w:pPr>
    <w:r w:rsidRPr="00445542">
      <w:rPr>
        <w:rStyle w:val="af0"/>
        <w:rFonts w:cs="Times New Roman"/>
        <w:sz w:val="24"/>
      </w:rPr>
      <w:fldChar w:fldCharType="begin"/>
    </w:r>
    <w:r w:rsidRPr="00445542">
      <w:rPr>
        <w:rStyle w:val="af0"/>
        <w:rFonts w:cs="Times New Roman"/>
        <w:sz w:val="24"/>
      </w:rPr>
      <w:instrText xml:space="preserve"> PAGE </w:instrText>
    </w:r>
    <w:r w:rsidRPr="00445542">
      <w:rPr>
        <w:rStyle w:val="af0"/>
        <w:rFonts w:cs="Times New Roman"/>
        <w:sz w:val="24"/>
      </w:rPr>
      <w:fldChar w:fldCharType="separate"/>
    </w:r>
    <w:r w:rsidRPr="00445542">
      <w:rPr>
        <w:rStyle w:val="af0"/>
        <w:rFonts w:cs="Times New Roman"/>
        <w:noProof/>
        <w:sz w:val="24"/>
      </w:rPr>
      <w:t>21</w:t>
    </w:r>
    <w:r w:rsidRPr="00445542">
      <w:rPr>
        <w:rStyle w:val="af0"/>
        <w:rFonts w:cs="Times New Roman"/>
        <w:sz w:val="24"/>
      </w:rPr>
      <w:fldChar w:fldCharType="end"/>
    </w:r>
  </w:p>
  <w:p w14:paraId="22B2695A" w14:textId="77777777" w:rsidR="00445542" w:rsidRPr="00445542" w:rsidRDefault="00445542">
    <w:pPr>
      <w:pStyle w:val="ac"/>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B4FA" w14:textId="77777777" w:rsidR="00445542" w:rsidRDefault="0044554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42"/>
    <w:rsid w:val="00445542"/>
    <w:rsid w:val="006C0B77"/>
    <w:rsid w:val="00713E6D"/>
    <w:rsid w:val="008242FF"/>
    <w:rsid w:val="00870751"/>
    <w:rsid w:val="00922C48"/>
    <w:rsid w:val="00AA5E8F"/>
    <w:rsid w:val="00B915B7"/>
    <w:rsid w:val="00EA59DF"/>
    <w:rsid w:val="00EE4070"/>
    <w:rsid w:val="00F02773"/>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B07AF"/>
  <w15:chartTrackingRefBased/>
  <w15:docId w15:val="{3F1631AA-DF6B-4757-8D88-CE16D31B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455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455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4554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455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4554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455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4554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4554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4554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4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4554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4554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4554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4554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4554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4554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4554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45542"/>
    <w:rPr>
      <w:rFonts w:eastAsiaTheme="majorEastAsia" w:cstheme="majorBidi"/>
      <w:color w:val="272727" w:themeColor="text1" w:themeTint="D8"/>
      <w:sz w:val="28"/>
    </w:rPr>
  </w:style>
  <w:style w:type="paragraph" w:styleId="a3">
    <w:name w:val="Title"/>
    <w:basedOn w:val="a"/>
    <w:next w:val="a"/>
    <w:link w:val="a4"/>
    <w:uiPriority w:val="10"/>
    <w:qFormat/>
    <w:rsid w:val="0044554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4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455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42"/>
    <w:pPr>
      <w:spacing w:before="160"/>
      <w:jc w:val="center"/>
    </w:pPr>
    <w:rPr>
      <w:i/>
      <w:iCs/>
      <w:color w:val="404040" w:themeColor="text1" w:themeTint="BF"/>
    </w:rPr>
  </w:style>
  <w:style w:type="character" w:customStyle="1" w:styleId="22">
    <w:name w:val="Цитата 2 Знак"/>
    <w:basedOn w:val="a0"/>
    <w:link w:val="21"/>
    <w:uiPriority w:val="29"/>
    <w:rsid w:val="00445542"/>
    <w:rPr>
      <w:rFonts w:ascii="Times New Roman" w:hAnsi="Times New Roman"/>
      <w:i/>
      <w:iCs/>
      <w:color w:val="404040" w:themeColor="text1" w:themeTint="BF"/>
      <w:sz w:val="28"/>
    </w:rPr>
  </w:style>
  <w:style w:type="paragraph" w:styleId="a7">
    <w:name w:val="List Paragraph"/>
    <w:basedOn w:val="a"/>
    <w:uiPriority w:val="34"/>
    <w:qFormat/>
    <w:rsid w:val="00445542"/>
    <w:pPr>
      <w:ind w:left="720"/>
      <w:contextualSpacing/>
    </w:pPr>
  </w:style>
  <w:style w:type="character" w:styleId="a8">
    <w:name w:val="Intense Emphasis"/>
    <w:basedOn w:val="a0"/>
    <w:uiPriority w:val="21"/>
    <w:qFormat/>
    <w:rsid w:val="00445542"/>
    <w:rPr>
      <w:i/>
      <w:iCs/>
      <w:color w:val="2E74B5" w:themeColor="accent1" w:themeShade="BF"/>
    </w:rPr>
  </w:style>
  <w:style w:type="paragraph" w:styleId="a9">
    <w:name w:val="Intense Quote"/>
    <w:basedOn w:val="a"/>
    <w:next w:val="a"/>
    <w:link w:val="aa"/>
    <w:uiPriority w:val="30"/>
    <w:qFormat/>
    <w:rsid w:val="004455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45542"/>
    <w:rPr>
      <w:rFonts w:ascii="Times New Roman" w:hAnsi="Times New Roman"/>
      <w:i/>
      <w:iCs/>
      <w:color w:val="2E74B5" w:themeColor="accent1" w:themeShade="BF"/>
      <w:sz w:val="28"/>
    </w:rPr>
  </w:style>
  <w:style w:type="character" w:styleId="ab">
    <w:name w:val="Intense Reference"/>
    <w:basedOn w:val="a0"/>
    <w:uiPriority w:val="32"/>
    <w:qFormat/>
    <w:rsid w:val="00445542"/>
    <w:rPr>
      <w:b/>
      <w:bCs/>
      <w:smallCaps/>
      <w:color w:val="2E74B5" w:themeColor="accent1" w:themeShade="BF"/>
      <w:spacing w:val="5"/>
    </w:rPr>
  </w:style>
  <w:style w:type="paragraph" w:customStyle="1" w:styleId="titlencpi">
    <w:name w:val="titlencpi"/>
    <w:basedOn w:val="a"/>
    <w:rsid w:val="00445542"/>
    <w:pPr>
      <w:spacing w:before="240" w:after="240"/>
      <w:ind w:right="2268"/>
    </w:pPr>
    <w:rPr>
      <w:rFonts w:eastAsia="Times New Roman" w:cs="Times New Roman"/>
      <w:b/>
      <w:bCs/>
      <w:kern w:val="0"/>
      <w:szCs w:val="28"/>
      <w:lang w:eastAsia="ru-RU"/>
      <w14:ligatures w14:val="none"/>
    </w:rPr>
  </w:style>
  <w:style w:type="paragraph" w:customStyle="1" w:styleId="titlep">
    <w:name w:val="titlep"/>
    <w:basedOn w:val="a"/>
    <w:rsid w:val="00445542"/>
    <w:pPr>
      <w:spacing w:before="240" w:after="240"/>
      <w:jc w:val="center"/>
    </w:pPr>
    <w:rPr>
      <w:rFonts w:eastAsiaTheme="minorEastAsia" w:cs="Times New Roman"/>
      <w:b/>
      <w:bCs/>
      <w:kern w:val="0"/>
      <w:sz w:val="24"/>
      <w:szCs w:val="24"/>
      <w:lang w:eastAsia="ru-RU"/>
      <w14:ligatures w14:val="none"/>
    </w:rPr>
  </w:style>
  <w:style w:type="paragraph" w:customStyle="1" w:styleId="onestring">
    <w:name w:val="onestring"/>
    <w:basedOn w:val="a"/>
    <w:rsid w:val="00445542"/>
    <w:pPr>
      <w:spacing w:after="0"/>
      <w:jc w:val="right"/>
    </w:pPr>
    <w:rPr>
      <w:rFonts w:eastAsiaTheme="minorEastAsia" w:cs="Times New Roman"/>
      <w:kern w:val="0"/>
      <w:sz w:val="22"/>
      <w:lang w:eastAsia="ru-RU"/>
      <w14:ligatures w14:val="none"/>
    </w:rPr>
  </w:style>
  <w:style w:type="paragraph" w:customStyle="1" w:styleId="titleu">
    <w:name w:val="titleu"/>
    <w:basedOn w:val="a"/>
    <w:rsid w:val="00445542"/>
    <w:pPr>
      <w:spacing w:before="240" w:after="240"/>
    </w:pPr>
    <w:rPr>
      <w:rFonts w:eastAsiaTheme="minorEastAsia" w:cs="Times New Roman"/>
      <w:b/>
      <w:bCs/>
      <w:kern w:val="0"/>
      <w:sz w:val="24"/>
      <w:szCs w:val="24"/>
      <w:lang w:eastAsia="ru-RU"/>
      <w14:ligatures w14:val="none"/>
    </w:rPr>
  </w:style>
  <w:style w:type="paragraph" w:customStyle="1" w:styleId="point">
    <w:name w:val="point"/>
    <w:basedOn w:val="a"/>
    <w:rsid w:val="00445542"/>
    <w:pPr>
      <w:spacing w:after="0"/>
      <w:ind w:firstLine="567"/>
      <w:jc w:val="both"/>
    </w:pPr>
    <w:rPr>
      <w:rFonts w:eastAsiaTheme="minorEastAsia" w:cs="Times New Roman"/>
      <w:kern w:val="0"/>
      <w:sz w:val="24"/>
      <w:szCs w:val="24"/>
      <w:lang w:eastAsia="ru-RU"/>
      <w14:ligatures w14:val="none"/>
    </w:rPr>
  </w:style>
  <w:style w:type="paragraph" w:customStyle="1" w:styleId="comment">
    <w:name w:val="comment"/>
    <w:basedOn w:val="a"/>
    <w:rsid w:val="00445542"/>
    <w:pPr>
      <w:spacing w:after="0"/>
      <w:ind w:firstLine="709"/>
      <w:jc w:val="both"/>
    </w:pPr>
    <w:rPr>
      <w:rFonts w:eastAsiaTheme="minorEastAsia" w:cs="Times New Roman"/>
      <w:kern w:val="0"/>
      <w:sz w:val="20"/>
      <w:szCs w:val="20"/>
      <w:lang w:eastAsia="ru-RU"/>
      <w14:ligatures w14:val="none"/>
    </w:rPr>
  </w:style>
  <w:style w:type="paragraph" w:customStyle="1" w:styleId="preamble">
    <w:name w:val="preamble"/>
    <w:basedOn w:val="a"/>
    <w:rsid w:val="00445542"/>
    <w:pPr>
      <w:spacing w:after="0"/>
      <w:ind w:firstLine="567"/>
      <w:jc w:val="both"/>
    </w:pPr>
    <w:rPr>
      <w:rFonts w:eastAsiaTheme="minorEastAsia" w:cs="Times New Roman"/>
      <w:kern w:val="0"/>
      <w:sz w:val="24"/>
      <w:szCs w:val="24"/>
      <w:lang w:eastAsia="ru-RU"/>
      <w14:ligatures w14:val="none"/>
    </w:rPr>
  </w:style>
  <w:style w:type="paragraph" w:customStyle="1" w:styleId="snoski">
    <w:name w:val="snoski"/>
    <w:basedOn w:val="a"/>
    <w:rsid w:val="00445542"/>
    <w:pPr>
      <w:spacing w:after="0"/>
      <w:jc w:val="both"/>
    </w:pPr>
    <w:rPr>
      <w:rFonts w:eastAsiaTheme="minorEastAsia" w:cs="Times New Roman"/>
      <w:kern w:val="0"/>
      <w:sz w:val="20"/>
      <w:szCs w:val="20"/>
      <w:lang w:eastAsia="ru-RU"/>
      <w14:ligatures w14:val="none"/>
    </w:rPr>
  </w:style>
  <w:style w:type="paragraph" w:customStyle="1" w:styleId="snoskiline">
    <w:name w:val="snoskiline"/>
    <w:basedOn w:val="a"/>
    <w:rsid w:val="00445542"/>
    <w:pPr>
      <w:spacing w:after="0"/>
      <w:jc w:val="both"/>
    </w:pPr>
    <w:rPr>
      <w:rFonts w:eastAsiaTheme="minorEastAsia" w:cs="Times New Roman"/>
      <w:kern w:val="0"/>
      <w:sz w:val="20"/>
      <w:szCs w:val="20"/>
      <w:lang w:eastAsia="ru-RU"/>
      <w14:ligatures w14:val="none"/>
    </w:rPr>
  </w:style>
  <w:style w:type="paragraph" w:customStyle="1" w:styleId="table10">
    <w:name w:val="table10"/>
    <w:basedOn w:val="a"/>
    <w:rsid w:val="00445542"/>
    <w:pPr>
      <w:spacing w:after="0"/>
    </w:pPr>
    <w:rPr>
      <w:rFonts w:eastAsiaTheme="minorEastAsia" w:cs="Times New Roman"/>
      <w:kern w:val="0"/>
      <w:sz w:val="20"/>
      <w:szCs w:val="20"/>
      <w:lang w:eastAsia="ru-RU"/>
      <w14:ligatures w14:val="none"/>
    </w:rPr>
  </w:style>
  <w:style w:type="paragraph" w:customStyle="1" w:styleId="append">
    <w:name w:val="append"/>
    <w:basedOn w:val="a"/>
    <w:rsid w:val="00445542"/>
    <w:pPr>
      <w:spacing w:after="0"/>
    </w:pPr>
    <w:rPr>
      <w:rFonts w:eastAsiaTheme="minorEastAsia" w:cs="Times New Roman"/>
      <w:kern w:val="0"/>
      <w:sz w:val="22"/>
      <w:lang w:eastAsia="ru-RU"/>
      <w14:ligatures w14:val="none"/>
    </w:rPr>
  </w:style>
  <w:style w:type="paragraph" w:customStyle="1" w:styleId="append1">
    <w:name w:val="append1"/>
    <w:basedOn w:val="a"/>
    <w:rsid w:val="00445542"/>
    <w:pPr>
      <w:spacing w:after="28"/>
    </w:pPr>
    <w:rPr>
      <w:rFonts w:eastAsiaTheme="minorEastAsia" w:cs="Times New Roman"/>
      <w:kern w:val="0"/>
      <w:sz w:val="22"/>
      <w:lang w:eastAsia="ru-RU"/>
      <w14:ligatures w14:val="none"/>
    </w:rPr>
  </w:style>
  <w:style w:type="paragraph" w:customStyle="1" w:styleId="cap1">
    <w:name w:val="cap1"/>
    <w:basedOn w:val="a"/>
    <w:rsid w:val="00445542"/>
    <w:pPr>
      <w:spacing w:after="0"/>
    </w:pPr>
    <w:rPr>
      <w:rFonts w:eastAsiaTheme="minorEastAsia" w:cs="Times New Roman"/>
      <w:kern w:val="0"/>
      <w:sz w:val="22"/>
      <w:lang w:eastAsia="ru-RU"/>
      <w14:ligatures w14:val="none"/>
    </w:rPr>
  </w:style>
  <w:style w:type="paragraph" w:customStyle="1" w:styleId="capu1">
    <w:name w:val="capu1"/>
    <w:basedOn w:val="a"/>
    <w:rsid w:val="00445542"/>
    <w:pPr>
      <w:spacing w:after="120"/>
    </w:pPr>
    <w:rPr>
      <w:rFonts w:eastAsiaTheme="minorEastAsia" w:cs="Times New Roman"/>
      <w:kern w:val="0"/>
      <w:sz w:val="22"/>
      <w:lang w:eastAsia="ru-RU"/>
      <w14:ligatures w14:val="none"/>
    </w:rPr>
  </w:style>
  <w:style w:type="paragraph" w:customStyle="1" w:styleId="newncpi">
    <w:name w:val="newncpi"/>
    <w:basedOn w:val="a"/>
    <w:rsid w:val="00445542"/>
    <w:pPr>
      <w:spacing w:after="0"/>
      <w:ind w:firstLine="567"/>
      <w:jc w:val="both"/>
    </w:pPr>
    <w:rPr>
      <w:rFonts w:eastAsiaTheme="minorEastAsia" w:cs="Times New Roman"/>
      <w:kern w:val="0"/>
      <w:sz w:val="24"/>
      <w:szCs w:val="24"/>
      <w:lang w:eastAsia="ru-RU"/>
      <w14:ligatures w14:val="none"/>
    </w:rPr>
  </w:style>
  <w:style w:type="paragraph" w:customStyle="1" w:styleId="newncpi0">
    <w:name w:val="newncpi0"/>
    <w:basedOn w:val="a"/>
    <w:rsid w:val="00445542"/>
    <w:pPr>
      <w:spacing w:after="0"/>
      <w:jc w:val="both"/>
    </w:pPr>
    <w:rPr>
      <w:rFonts w:eastAsiaTheme="minorEastAsia" w:cs="Times New Roman"/>
      <w:kern w:val="0"/>
      <w:sz w:val="24"/>
      <w:szCs w:val="24"/>
      <w:lang w:eastAsia="ru-RU"/>
      <w14:ligatures w14:val="none"/>
    </w:rPr>
  </w:style>
  <w:style w:type="paragraph" w:customStyle="1" w:styleId="undline">
    <w:name w:val="undline"/>
    <w:basedOn w:val="a"/>
    <w:rsid w:val="00445542"/>
    <w:pPr>
      <w:spacing w:after="0"/>
      <w:jc w:val="both"/>
    </w:pPr>
    <w:rPr>
      <w:rFonts w:eastAsiaTheme="minorEastAsia" w:cs="Times New Roman"/>
      <w:kern w:val="0"/>
      <w:sz w:val="20"/>
      <w:szCs w:val="20"/>
      <w:lang w:eastAsia="ru-RU"/>
      <w14:ligatures w14:val="none"/>
    </w:rPr>
  </w:style>
  <w:style w:type="character" w:customStyle="1" w:styleId="name">
    <w:name w:val="name"/>
    <w:basedOn w:val="a0"/>
    <w:rsid w:val="00445542"/>
    <w:rPr>
      <w:rFonts w:ascii="Times New Roman" w:hAnsi="Times New Roman" w:cs="Times New Roman" w:hint="default"/>
      <w:caps/>
    </w:rPr>
  </w:style>
  <w:style w:type="character" w:customStyle="1" w:styleId="promulgator">
    <w:name w:val="promulgator"/>
    <w:basedOn w:val="a0"/>
    <w:rsid w:val="00445542"/>
    <w:rPr>
      <w:rFonts w:ascii="Times New Roman" w:hAnsi="Times New Roman" w:cs="Times New Roman" w:hint="default"/>
      <w:caps/>
    </w:rPr>
  </w:style>
  <w:style w:type="character" w:customStyle="1" w:styleId="datepr">
    <w:name w:val="datepr"/>
    <w:basedOn w:val="a0"/>
    <w:rsid w:val="00445542"/>
    <w:rPr>
      <w:rFonts w:ascii="Times New Roman" w:hAnsi="Times New Roman" w:cs="Times New Roman" w:hint="default"/>
    </w:rPr>
  </w:style>
  <w:style w:type="character" w:customStyle="1" w:styleId="number">
    <w:name w:val="number"/>
    <w:basedOn w:val="a0"/>
    <w:rsid w:val="00445542"/>
    <w:rPr>
      <w:rFonts w:ascii="Times New Roman" w:hAnsi="Times New Roman" w:cs="Times New Roman" w:hint="default"/>
    </w:rPr>
  </w:style>
  <w:style w:type="character" w:customStyle="1" w:styleId="post">
    <w:name w:val="post"/>
    <w:basedOn w:val="a0"/>
    <w:rsid w:val="00445542"/>
    <w:rPr>
      <w:rFonts w:ascii="Times New Roman" w:hAnsi="Times New Roman" w:cs="Times New Roman" w:hint="default"/>
      <w:b/>
      <w:bCs/>
      <w:sz w:val="22"/>
      <w:szCs w:val="22"/>
    </w:rPr>
  </w:style>
  <w:style w:type="character" w:customStyle="1" w:styleId="pers">
    <w:name w:val="pers"/>
    <w:basedOn w:val="a0"/>
    <w:rsid w:val="00445542"/>
    <w:rPr>
      <w:rFonts w:ascii="Times New Roman" w:hAnsi="Times New Roman" w:cs="Times New Roman" w:hint="default"/>
      <w:b/>
      <w:bCs/>
      <w:sz w:val="22"/>
      <w:szCs w:val="22"/>
    </w:rPr>
  </w:style>
  <w:style w:type="paragraph" w:styleId="ac">
    <w:name w:val="header"/>
    <w:basedOn w:val="a"/>
    <w:link w:val="ad"/>
    <w:uiPriority w:val="99"/>
    <w:unhideWhenUsed/>
    <w:rsid w:val="00445542"/>
    <w:pPr>
      <w:tabs>
        <w:tab w:val="center" w:pos="4677"/>
        <w:tab w:val="right" w:pos="9355"/>
      </w:tabs>
      <w:spacing w:after="0"/>
    </w:pPr>
  </w:style>
  <w:style w:type="character" w:customStyle="1" w:styleId="ad">
    <w:name w:val="Верхний колонтитул Знак"/>
    <w:basedOn w:val="a0"/>
    <w:link w:val="ac"/>
    <w:uiPriority w:val="99"/>
    <w:rsid w:val="00445542"/>
    <w:rPr>
      <w:rFonts w:ascii="Times New Roman" w:hAnsi="Times New Roman"/>
      <w:sz w:val="28"/>
    </w:rPr>
  </w:style>
  <w:style w:type="paragraph" w:styleId="ae">
    <w:name w:val="footer"/>
    <w:basedOn w:val="a"/>
    <w:link w:val="af"/>
    <w:uiPriority w:val="99"/>
    <w:unhideWhenUsed/>
    <w:rsid w:val="00445542"/>
    <w:pPr>
      <w:tabs>
        <w:tab w:val="center" w:pos="4677"/>
        <w:tab w:val="right" w:pos="9355"/>
      </w:tabs>
      <w:spacing w:after="0"/>
    </w:pPr>
  </w:style>
  <w:style w:type="character" w:customStyle="1" w:styleId="af">
    <w:name w:val="Нижний колонтитул Знак"/>
    <w:basedOn w:val="a0"/>
    <w:link w:val="ae"/>
    <w:uiPriority w:val="99"/>
    <w:rsid w:val="00445542"/>
    <w:rPr>
      <w:rFonts w:ascii="Times New Roman" w:hAnsi="Times New Roman"/>
      <w:sz w:val="28"/>
    </w:rPr>
  </w:style>
  <w:style w:type="character" w:styleId="af0">
    <w:name w:val="page number"/>
    <w:basedOn w:val="a0"/>
    <w:uiPriority w:val="99"/>
    <w:semiHidden/>
    <w:unhideWhenUsed/>
    <w:rsid w:val="00445542"/>
  </w:style>
  <w:style w:type="table" w:styleId="af1">
    <w:name w:val="Table Grid"/>
    <w:basedOn w:val="a1"/>
    <w:uiPriority w:val="39"/>
    <w:rsid w:val="00445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6789</Words>
  <Characters>52684</Characters>
  <Application>Microsoft Office Word</Application>
  <DocSecurity>0</DocSecurity>
  <Lines>1386</Lines>
  <Paragraphs>531</Paragraphs>
  <ScaleCrop>false</ScaleCrop>
  <Company/>
  <LinksUpToDate>false</LinksUpToDate>
  <CharactersWithSpaces>58942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Юркевич</dc:creator>
  <cp:keywords/>
  <dc:description/>
  <cp:lastModifiedBy>Анатолий Юркевич</cp:lastModifiedBy>
  <cp:revision>1</cp:revision>
  <dcterms:created xsi:type="dcterms:W3CDTF">2026-04-13T11:18:00Z</dcterms:created>
  <dcterms:modified xsi:type="dcterms:W3CDTF">2026-04-13T11:19:00Z</dcterms:modified>
</cp:coreProperties>
</file>